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69D5CB" w14:textId="77777777" w:rsidR="0067616A" w:rsidRPr="00CF1EDC" w:rsidRDefault="00151782" w:rsidP="0067616A">
      <w:pPr>
        <w:jc w:val="center"/>
        <w:rPr>
          <w:rFonts w:cstheme="minorHAnsi"/>
          <w:b/>
          <w:sz w:val="48"/>
          <w:szCs w:val="48"/>
        </w:rPr>
      </w:pPr>
      <w:r>
        <w:rPr>
          <w:rFonts w:cstheme="minorHAnsi"/>
          <w:b/>
          <w:sz w:val="48"/>
          <w:szCs w:val="48"/>
          <w:highlight w:val="lightGray"/>
        </w:rPr>
        <w:fldChar w:fldCharType="begin">
          <w:ffData>
            <w:name w:val="Text2"/>
            <w:enabled/>
            <w:calcOnExit w:val="0"/>
            <w:textInput>
              <w:default w:val="Bitterroot River Protection Association"/>
            </w:textInput>
          </w:ffData>
        </w:fldChar>
      </w:r>
      <w:r>
        <w:rPr>
          <w:rFonts w:cstheme="minorHAnsi"/>
          <w:b/>
          <w:sz w:val="48"/>
          <w:szCs w:val="48"/>
          <w:highlight w:val="lightGray"/>
        </w:rPr>
        <w:instrText xml:space="preserve"> </w:instrText>
      </w:r>
      <w:bookmarkStart w:id="0" w:name="Text2"/>
      <w:r>
        <w:rPr>
          <w:rFonts w:cstheme="minorHAnsi"/>
          <w:b/>
          <w:sz w:val="48"/>
          <w:szCs w:val="48"/>
          <w:highlight w:val="lightGray"/>
        </w:rPr>
        <w:instrText xml:space="preserve">FORMTEXT </w:instrText>
      </w:r>
      <w:r>
        <w:rPr>
          <w:rFonts w:cstheme="minorHAnsi"/>
          <w:b/>
          <w:sz w:val="48"/>
          <w:szCs w:val="48"/>
          <w:highlight w:val="lightGray"/>
        </w:rPr>
      </w:r>
      <w:r>
        <w:rPr>
          <w:rFonts w:cstheme="minorHAnsi"/>
          <w:b/>
          <w:sz w:val="48"/>
          <w:szCs w:val="48"/>
          <w:highlight w:val="lightGray"/>
        </w:rPr>
        <w:fldChar w:fldCharType="separate"/>
      </w:r>
      <w:r>
        <w:rPr>
          <w:rFonts w:cstheme="minorHAnsi"/>
          <w:b/>
          <w:noProof/>
          <w:sz w:val="48"/>
          <w:szCs w:val="48"/>
          <w:highlight w:val="lightGray"/>
        </w:rPr>
        <w:t>Bitterroot River Protection Association</w:t>
      </w:r>
      <w:r>
        <w:rPr>
          <w:rFonts w:cstheme="minorHAnsi"/>
          <w:b/>
          <w:sz w:val="48"/>
          <w:szCs w:val="48"/>
          <w:highlight w:val="lightGray"/>
        </w:rPr>
        <w:fldChar w:fldCharType="end"/>
      </w:r>
      <w:bookmarkEnd w:id="0"/>
    </w:p>
    <w:p w14:paraId="0F3BC05D" w14:textId="77777777" w:rsidR="0067616A" w:rsidRDefault="00834D2A" w:rsidP="00517080">
      <w:pPr>
        <w:jc w:val="center"/>
        <w:rPr>
          <w:rFonts w:cstheme="minorHAnsi"/>
          <w:b/>
          <w:sz w:val="48"/>
          <w:szCs w:val="48"/>
        </w:rPr>
      </w:pPr>
      <w:r>
        <w:rPr>
          <w:rFonts w:cstheme="minorHAnsi"/>
          <w:b/>
          <w:sz w:val="48"/>
          <w:szCs w:val="48"/>
        </w:rPr>
        <w:t>Bitterroot River</w:t>
      </w:r>
      <w:r w:rsidR="005A79EC">
        <w:rPr>
          <w:rFonts w:cstheme="minorHAnsi"/>
          <w:b/>
          <w:sz w:val="48"/>
          <w:szCs w:val="48"/>
        </w:rPr>
        <w:t xml:space="preserve"> West Fork</w:t>
      </w:r>
      <w:r>
        <w:rPr>
          <w:rFonts w:cstheme="minorHAnsi"/>
          <w:b/>
          <w:sz w:val="48"/>
          <w:szCs w:val="48"/>
        </w:rPr>
        <w:t xml:space="preserve"> Project</w:t>
      </w:r>
    </w:p>
    <w:p w14:paraId="024F6DC1" w14:textId="77777777" w:rsidR="009311B2" w:rsidRPr="00CF1EDC" w:rsidRDefault="009311B2" w:rsidP="00517080">
      <w:pPr>
        <w:jc w:val="center"/>
        <w:rPr>
          <w:rFonts w:cstheme="minorHAnsi"/>
          <w:b/>
          <w:sz w:val="48"/>
          <w:szCs w:val="48"/>
        </w:rPr>
      </w:pPr>
      <w:r>
        <w:rPr>
          <w:rFonts w:cstheme="minorHAnsi"/>
          <w:b/>
          <w:sz w:val="48"/>
          <w:szCs w:val="48"/>
        </w:rPr>
        <w:t>(Sheep Creek Mine)</w:t>
      </w:r>
    </w:p>
    <w:p w14:paraId="3C3240E8" w14:textId="77777777" w:rsidR="0067616A" w:rsidRPr="001C07F7" w:rsidRDefault="0067616A" w:rsidP="00517080">
      <w:pPr>
        <w:jc w:val="center"/>
        <w:rPr>
          <w:rFonts w:cstheme="minorHAnsi"/>
          <w:b/>
          <w:sz w:val="48"/>
          <w:szCs w:val="48"/>
        </w:rPr>
      </w:pPr>
      <w:r w:rsidRPr="001C07F7">
        <w:rPr>
          <w:rFonts w:cstheme="minorHAnsi"/>
          <w:b/>
          <w:sz w:val="48"/>
          <w:szCs w:val="48"/>
        </w:rPr>
        <w:t>Sampling and Analysis Plan</w:t>
      </w:r>
    </w:p>
    <w:p w14:paraId="6EF0DC2C" w14:textId="77777777" w:rsidR="00706618" w:rsidRDefault="00706618" w:rsidP="0067616A">
      <w:pPr>
        <w:spacing w:after="360"/>
        <w:jc w:val="center"/>
        <w:rPr>
          <w:rFonts w:cstheme="minorHAnsi"/>
        </w:rPr>
      </w:pPr>
    </w:p>
    <w:p w14:paraId="293B774D" w14:textId="77777777" w:rsidR="00C63716" w:rsidRDefault="00997346" w:rsidP="058F3DF3">
      <w:pPr>
        <w:spacing w:after="360"/>
        <w:jc w:val="center"/>
        <w:rPr>
          <w:rFonts w:cstheme="minorBidi"/>
        </w:rPr>
      </w:pPr>
      <w:r w:rsidRPr="00997346">
        <w:rPr>
          <w:rFonts w:cstheme="minorHAnsi"/>
          <w:noProof/>
        </w:rPr>
        <mc:AlternateContent>
          <mc:Choice Requires="wps">
            <w:drawing>
              <wp:inline distT="0" distB="0" distL="0" distR="0" wp14:anchorId="0F56519E" wp14:editId="5738E6AC">
                <wp:extent cx="3030220" cy="2292985"/>
                <wp:effectExtent l="0" t="0" r="17780" b="12065"/>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0220" cy="2292985"/>
                        </a:xfrm>
                        <a:prstGeom prst="rect">
                          <a:avLst/>
                        </a:prstGeom>
                        <a:solidFill>
                          <a:srgbClr val="FFFFFF"/>
                        </a:solidFill>
                        <a:ln w="9525">
                          <a:solidFill>
                            <a:srgbClr val="000000"/>
                          </a:solidFill>
                          <a:miter lim="800000"/>
                          <a:headEnd/>
                          <a:tailEnd/>
                        </a:ln>
                      </wps:spPr>
                      <wps:txbx>
                        <w:txbxContent>
                          <w:p w14:paraId="6956269E" w14:textId="77777777" w:rsidR="00AB7334" w:rsidRPr="001C07F7" w:rsidRDefault="00AB7334" w:rsidP="00997346">
                            <w:pPr>
                              <w:jc w:val="center"/>
                              <w:rPr>
                                <w:rFonts w:cstheme="minorHAnsi"/>
                                <w:sz w:val="32"/>
                                <w:szCs w:val="32"/>
                              </w:rPr>
                            </w:pPr>
                            <w:r w:rsidRPr="001C07F7">
                              <w:rPr>
                                <w:rFonts w:cstheme="minorHAnsi"/>
                                <w:sz w:val="32"/>
                                <w:szCs w:val="32"/>
                                <w:highlight w:val="lightGray"/>
                              </w:rPr>
                              <w:t>Insert Photo</w:t>
                            </w:r>
                          </w:p>
                        </w:txbxContent>
                      </wps:txbx>
                      <wps:bodyPr rot="0" vert="horz" wrap="square" lIns="91440" tIns="45720" rIns="91440" bIns="45720" anchor="t" anchorCtr="0">
                        <a:noAutofit/>
                      </wps:bodyPr>
                    </wps:wsp>
                  </a:graphicData>
                </a:graphic>
              </wp:inline>
            </w:drawing>
          </mc:Choice>
          <mc:Fallback>
            <w:pict>
              <v:shapetype w14:anchorId="0F56519E" id="_x0000_t202" coordsize="21600,21600" o:spt="202" path="m,l,21600r21600,l21600,xe">
                <v:stroke joinstyle="miter"/>
                <v:path gradientshapeok="t" o:connecttype="rect"/>
              </v:shapetype>
              <v:shape id="Text Box 2" o:spid="_x0000_s1026" type="#_x0000_t202" style="width:238.6pt;height:18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">
                <v:textbox>
                  <w:txbxContent>
                    <w:p w:rsidR="00AB7334" w:rsidRPr="001C07F7" w:rsidRDefault="00AB7334" w:rsidP="00997346">
                      <w:pPr>
                        <w:jc w:val="center"/>
                        <w:rPr>
                          <w:rFonts w:cstheme="minorHAnsi"/>
                          <w:sz w:val="32"/>
                          <w:szCs w:val="32"/>
                        </w:rPr>
                      </w:pPr>
                      <w:r w:rsidRPr="001C07F7">
                        <w:rPr>
                          <w:rFonts w:cstheme="minorHAnsi"/>
                          <w:sz w:val="32"/>
                          <w:szCs w:val="32"/>
                          <w:highlight w:val="lightGray"/>
                        </w:rPr>
                        <w:t>Insert Photo</w:t>
                      </w:r>
                    </w:p>
                  </w:txbxContent>
                </v:textbox>
                <w10:anchorlock/>
              </v:shape>
            </w:pict>
          </mc:Fallback>
        </mc:AlternateContent>
      </w:r>
    </w:p>
    <w:p w14:paraId="291478E8" w14:textId="77777777" w:rsidR="00B06732" w:rsidRPr="00B06732" w:rsidRDefault="0B1AFB47" w:rsidP="058F3DF3">
      <w:pPr>
        <w:spacing w:after="360"/>
        <w:rPr>
          <w:rFonts w:cstheme="minorBidi"/>
          <w:sz w:val="28"/>
          <w:szCs w:val="28"/>
        </w:rPr>
      </w:pPr>
      <w:r w:rsidRPr="058F3DF3">
        <w:rPr>
          <w:rFonts w:cstheme="minorBidi"/>
          <w:sz w:val="28"/>
          <w:szCs w:val="28"/>
        </w:rPr>
        <w:t>Date</w:t>
      </w:r>
      <w:r w:rsidR="71654A6C" w:rsidRPr="058F3DF3">
        <w:rPr>
          <w:rFonts w:cstheme="minorBidi"/>
          <w:sz w:val="28"/>
          <w:szCs w:val="28"/>
        </w:rPr>
        <w:t xml:space="preserve">: </w:t>
      </w:r>
      <w:r w:rsidR="00975350">
        <w:rPr>
          <w:rFonts w:cstheme="minorBidi"/>
          <w:sz w:val="28"/>
          <w:szCs w:val="28"/>
        </w:rPr>
        <w:t>August</w:t>
      </w:r>
      <w:r w:rsidR="71654A6C" w:rsidRPr="058F3DF3">
        <w:rPr>
          <w:rFonts w:cstheme="minorBidi"/>
          <w:sz w:val="28"/>
          <w:szCs w:val="28"/>
        </w:rPr>
        <w:t xml:space="preserve"> 2025</w:t>
      </w:r>
    </w:p>
    <w:p w14:paraId="116F1947" w14:textId="77777777" w:rsidR="00997346" w:rsidRPr="00B06732" w:rsidRDefault="002E1C65" w:rsidP="001C07F7">
      <w:pPr>
        <w:tabs>
          <w:tab w:val="left" w:pos="1296"/>
        </w:tabs>
        <w:spacing w:after="60"/>
        <w:rPr>
          <w:rFonts w:cstheme="minorHAnsi"/>
          <w:b/>
          <w:color w:val="000000"/>
          <w:szCs w:val="22"/>
        </w:rPr>
      </w:pPr>
      <w:r w:rsidRPr="00B06732">
        <w:rPr>
          <w:rFonts w:cstheme="minorHAnsi"/>
          <w:b/>
          <w:color w:val="000000"/>
          <w:szCs w:val="22"/>
        </w:rPr>
        <w:t>Prepared by:</w:t>
      </w:r>
    </w:p>
    <w:p w14:paraId="6E2966B9" w14:textId="77777777" w:rsidR="006B50CB" w:rsidRDefault="00146C9C" w:rsidP="001C07F7">
      <w:pPr>
        <w:tabs>
          <w:tab w:val="left" w:pos="1296"/>
        </w:tabs>
        <w:spacing w:after="60"/>
        <w:rPr>
          <w:rFonts w:cstheme="minorHAnsi"/>
          <w:color w:val="000000"/>
          <w:szCs w:val="22"/>
          <w:highlight w:val="lightGray"/>
        </w:rPr>
      </w:pPr>
      <w:r>
        <w:rPr>
          <w:rFonts w:cstheme="minorHAnsi"/>
          <w:color w:val="000000"/>
          <w:szCs w:val="22"/>
          <w:highlight w:val="lightGray"/>
        </w:rPr>
        <w:t>Michael Howell (Executive Director)</w:t>
      </w:r>
    </w:p>
    <w:p w14:paraId="4556AE4F" w14:textId="77777777" w:rsidR="006B50CB" w:rsidRDefault="00146C9C" w:rsidP="001C07F7">
      <w:pPr>
        <w:tabs>
          <w:tab w:val="left" w:pos="1296"/>
        </w:tabs>
        <w:spacing w:after="60"/>
        <w:rPr>
          <w:rFonts w:cstheme="minorHAnsi"/>
          <w:color w:val="000000"/>
          <w:szCs w:val="22"/>
          <w:highlight w:val="lightGray"/>
        </w:rPr>
      </w:pPr>
      <w:r>
        <w:rPr>
          <w:rFonts w:cstheme="minorHAnsi"/>
          <w:color w:val="000000"/>
          <w:szCs w:val="22"/>
          <w:highlight w:val="lightGray"/>
        </w:rPr>
        <w:t>Bitt</w:t>
      </w:r>
      <w:r w:rsidR="001915ED">
        <w:rPr>
          <w:rFonts w:cstheme="minorHAnsi"/>
          <w:color w:val="000000"/>
          <w:szCs w:val="22"/>
          <w:highlight w:val="lightGray"/>
        </w:rPr>
        <w:t>erroot River Protection Association</w:t>
      </w:r>
    </w:p>
    <w:p w14:paraId="2969E424" w14:textId="77777777" w:rsidR="002E1C65" w:rsidRDefault="006B50CB" w:rsidP="001C07F7">
      <w:pPr>
        <w:tabs>
          <w:tab w:val="left" w:pos="1296"/>
        </w:tabs>
        <w:spacing w:after="60"/>
        <w:rPr>
          <w:rFonts w:cstheme="minorHAnsi"/>
          <w:color w:val="000000"/>
          <w:szCs w:val="22"/>
          <w:highlight w:val="lightGray"/>
        </w:rPr>
      </w:pPr>
      <w:r>
        <w:rPr>
          <w:rFonts w:cstheme="minorHAnsi"/>
          <w:color w:val="000000"/>
          <w:szCs w:val="22"/>
          <w:highlight w:val="lightGray"/>
        </w:rPr>
        <w:t>B</w:t>
      </w:r>
      <w:r w:rsidR="001915ED">
        <w:rPr>
          <w:rFonts w:cstheme="minorHAnsi"/>
          <w:color w:val="000000"/>
          <w:szCs w:val="22"/>
          <w:highlight w:val="lightGray"/>
        </w:rPr>
        <w:t>RPA</w:t>
      </w:r>
    </w:p>
    <w:p w14:paraId="5E6211F1" w14:textId="77777777" w:rsidR="001915ED" w:rsidRDefault="001915ED" w:rsidP="001C07F7">
      <w:pPr>
        <w:tabs>
          <w:tab w:val="left" w:pos="1296"/>
        </w:tabs>
        <w:spacing w:after="60"/>
        <w:rPr>
          <w:rFonts w:cstheme="minorHAnsi"/>
          <w:color w:val="000000"/>
          <w:szCs w:val="22"/>
          <w:highlight w:val="lightGray"/>
        </w:rPr>
      </w:pPr>
      <w:r>
        <w:rPr>
          <w:rFonts w:cstheme="minorHAnsi"/>
          <w:color w:val="000000"/>
          <w:szCs w:val="22"/>
          <w:highlight w:val="lightGray"/>
        </w:rPr>
        <w:t>Bitterroot College</w:t>
      </w:r>
    </w:p>
    <w:p w14:paraId="735734B9" w14:textId="77777777" w:rsidR="001915ED" w:rsidRDefault="001915ED" w:rsidP="001C07F7">
      <w:pPr>
        <w:tabs>
          <w:tab w:val="left" w:pos="1296"/>
        </w:tabs>
        <w:spacing w:after="60"/>
        <w:rPr>
          <w:rFonts w:cstheme="minorHAnsi"/>
          <w:color w:val="000000"/>
          <w:szCs w:val="22"/>
          <w:highlight w:val="lightGray"/>
        </w:rPr>
      </w:pPr>
      <w:r>
        <w:rPr>
          <w:rFonts w:cstheme="minorHAnsi"/>
          <w:color w:val="000000"/>
          <w:szCs w:val="22"/>
          <w:highlight w:val="lightGray"/>
        </w:rPr>
        <w:t>130 S. 9</w:t>
      </w:r>
      <w:r w:rsidRPr="006B50CB">
        <w:rPr>
          <w:rFonts w:cstheme="minorHAnsi"/>
          <w:color w:val="000000"/>
          <w:szCs w:val="22"/>
          <w:highlight w:val="lightGray"/>
          <w:vertAlign w:val="superscript"/>
        </w:rPr>
        <w:t>th</w:t>
      </w:r>
      <w:r>
        <w:rPr>
          <w:rFonts w:cstheme="minorHAnsi"/>
          <w:color w:val="000000"/>
          <w:szCs w:val="22"/>
          <w:highlight w:val="lightGray"/>
        </w:rPr>
        <w:t xml:space="preserve"> St.</w:t>
      </w:r>
    </w:p>
    <w:p w14:paraId="738E85CE" w14:textId="77777777" w:rsidR="001915ED" w:rsidRPr="00B06732" w:rsidRDefault="001915ED" w:rsidP="001C07F7">
      <w:pPr>
        <w:tabs>
          <w:tab w:val="left" w:pos="1296"/>
        </w:tabs>
        <w:spacing w:after="60"/>
        <w:rPr>
          <w:rFonts w:cstheme="minorHAnsi"/>
          <w:color w:val="000000"/>
          <w:szCs w:val="22"/>
          <w:highlight w:val="lightGray"/>
        </w:rPr>
      </w:pPr>
      <w:r>
        <w:rPr>
          <w:rFonts w:cstheme="minorHAnsi"/>
          <w:color w:val="000000"/>
          <w:szCs w:val="22"/>
          <w:highlight w:val="lightGray"/>
        </w:rPr>
        <w:t>Hamilton, MT 59840</w:t>
      </w:r>
    </w:p>
    <w:p w14:paraId="3DB01F8E" w14:textId="77777777" w:rsidR="002E1C65" w:rsidRDefault="002E1C65" w:rsidP="001C07F7">
      <w:pPr>
        <w:tabs>
          <w:tab w:val="left" w:pos="1296"/>
        </w:tabs>
        <w:spacing w:after="60"/>
        <w:rPr>
          <w:rFonts w:cstheme="minorHAnsi"/>
          <w:color w:val="000000"/>
        </w:rPr>
      </w:pPr>
    </w:p>
    <w:p w14:paraId="5DC9C12D" w14:textId="77777777" w:rsidR="002E1C65" w:rsidRPr="005604DF" w:rsidRDefault="002E1C65">
      <w:pPr>
        <w:rPr>
          <w:rFonts w:cstheme="minorHAnsi"/>
          <w:color w:val="000000"/>
        </w:rPr>
        <w:sectPr w:rsidR="002E1C65" w:rsidRPr="005604DF" w:rsidSect="00CD2F0E">
          <w:headerReference w:type="default" r:id="rId8"/>
          <w:footerReference w:type="default" r:id="rId9"/>
          <w:footerReference w:type="first" r:id="rId10"/>
          <w:pgSz w:w="12240" w:h="15840"/>
          <w:pgMar w:top="1480" w:right="1300" w:bottom="1100" w:left="1340" w:header="720" w:footer="914" w:gutter="0"/>
          <w:cols w:space="720"/>
          <w:docGrid w:linePitch="272"/>
        </w:sectPr>
      </w:pPr>
    </w:p>
    <w:bookmarkStart w:id="1" w:name="_Toc93061818" w:displacedByCustomXml="next"/>
    <w:bookmarkStart w:id="2" w:name="_Toc67755723" w:displacedByCustomXml="next"/>
    <w:bookmarkStart w:id="3" w:name="_Toc1899706" w:displacedByCustomXml="next"/>
    <w:sdt>
      <w:sdtPr>
        <w:rPr>
          <w:rFonts w:ascii="Arial" w:hAnsi="Arial" w:cs="Times New Roman"/>
          <w:b w:val="0"/>
          <w:bCs w:val="0"/>
          <w:caps w:val="0"/>
          <w:kern w:val="0"/>
          <w:sz w:val="20"/>
          <w:szCs w:val="20"/>
        </w:rPr>
        <w:id w:val="1833562348"/>
        <w:docPartObj>
          <w:docPartGallery w:val="Table of Contents"/>
          <w:docPartUnique/>
        </w:docPartObj>
      </w:sdtPr>
      <w:sdtEndPr>
        <w:rPr>
          <w:rFonts w:asciiTheme="minorHAnsi" w:hAnsiTheme="minorHAnsi"/>
          <w:noProof/>
          <w:sz w:val="22"/>
          <w:szCs w:val="22"/>
        </w:rPr>
      </w:sdtEndPr>
      <w:sdtContent>
        <w:p w14:paraId="2004D0B0" w14:textId="77777777" w:rsidR="007C6D3F" w:rsidRPr="00D76268" w:rsidRDefault="007C6D3F" w:rsidP="007670FB">
          <w:pPr>
            <w:pStyle w:val="Heading1"/>
          </w:pPr>
          <w:r w:rsidRPr="00D76268">
            <w:t>Table of Contents</w:t>
          </w:r>
          <w:bookmarkEnd w:id="1"/>
        </w:p>
        <w:p w14:paraId="73C6B4A5" w14:textId="77777777" w:rsidR="00CC6C0D" w:rsidRDefault="007C6D3F">
          <w:pPr>
            <w:pStyle w:val="TOC1"/>
            <w:rPr>
              <w:rFonts w:eastAsiaTheme="minorEastAsia" w:cstheme="minorBidi"/>
              <w:b w:val="0"/>
              <w:bCs w:val="0"/>
              <w:caps w:val="0"/>
              <w:sz w:val="22"/>
              <w:szCs w:val="22"/>
            </w:rPr>
          </w:pPr>
          <w:r w:rsidRPr="00782B6E">
            <w:rPr>
              <w:rFonts w:cstheme="minorHAnsi"/>
              <w:sz w:val="22"/>
              <w:szCs w:val="22"/>
            </w:rPr>
            <w:fldChar w:fldCharType="begin"/>
          </w:r>
          <w:r w:rsidRPr="00B06732">
            <w:rPr>
              <w:rFonts w:cstheme="minorHAnsi"/>
              <w:sz w:val="22"/>
              <w:szCs w:val="22"/>
            </w:rPr>
            <w:instrText xml:space="preserve"> TOC \o "1-3" \h \z \u </w:instrText>
          </w:r>
          <w:r w:rsidRPr="00782B6E">
            <w:rPr>
              <w:rFonts w:cstheme="minorHAnsi"/>
              <w:sz w:val="22"/>
              <w:szCs w:val="22"/>
            </w:rPr>
            <w:fldChar w:fldCharType="separate"/>
          </w:r>
          <w:hyperlink w:anchor="_Toc93061818" w:history="1">
            <w:r w:rsidR="00CC6C0D" w:rsidRPr="00FE28E9">
              <w:rPr>
                <w:rStyle w:val="Hyperlink"/>
              </w:rPr>
              <w:t>Table of Contents</w:t>
            </w:r>
            <w:r w:rsidR="00CC6C0D">
              <w:rPr>
                <w:webHidden/>
              </w:rPr>
              <w:tab/>
            </w:r>
            <w:r w:rsidR="00CC6C0D">
              <w:rPr>
                <w:webHidden/>
              </w:rPr>
              <w:fldChar w:fldCharType="begin"/>
            </w:r>
            <w:r w:rsidR="00CC6C0D">
              <w:rPr>
                <w:webHidden/>
              </w:rPr>
              <w:instrText xml:space="preserve"> PAGEREF _Toc93061818 \h </w:instrText>
            </w:r>
            <w:r w:rsidR="00CC6C0D">
              <w:rPr>
                <w:webHidden/>
              </w:rPr>
            </w:r>
            <w:r w:rsidR="00CC6C0D">
              <w:rPr>
                <w:webHidden/>
              </w:rPr>
              <w:fldChar w:fldCharType="separate"/>
            </w:r>
            <w:r w:rsidR="005B2FE0">
              <w:rPr>
                <w:webHidden/>
              </w:rPr>
              <w:t>1</w:t>
            </w:r>
            <w:r w:rsidR="00CC6C0D">
              <w:rPr>
                <w:webHidden/>
              </w:rPr>
              <w:fldChar w:fldCharType="end"/>
            </w:r>
          </w:hyperlink>
        </w:p>
        <w:p w14:paraId="290D0D70" w14:textId="77777777" w:rsidR="00CC6C0D" w:rsidRDefault="00CC6C0D">
          <w:pPr>
            <w:pStyle w:val="TOC1"/>
            <w:rPr>
              <w:rFonts w:eastAsiaTheme="minorEastAsia" w:cstheme="minorBidi"/>
              <w:b w:val="0"/>
              <w:bCs w:val="0"/>
              <w:caps w:val="0"/>
              <w:sz w:val="22"/>
              <w:szCs w:val="22"/>
            </w:rPr>
          </w:pPr>
          <w:hyperlink w:anchor="_Toc93061819" w:history="1">
            <w:r w:rsidRPr="00FE28E9">
              <w:rPr>
                <w:rStyle w:val="Hyperlink"/>
              </w:rPr>
              <w:t>1.0 INTRODUCTION</w:t>
            </w:r>
            <w:r>
              <w:rPr>
                <w:webHidden/>
              </w:rPr>
              <w:tab/>
            </w:r>
            <w:r>
              <w:rPr>
                <w:webHidden/>
              </w:rPr>
              <w:fldChar w:fldCharType="begin"/>
            </w:r>
            <w:r>
              <w:rPr>
                <w:webHidden/>
              </w:rPr>
              <w:instrText xml:space="preserve"> PAGEREF _Toc93061819 \h </w:instrText>
            </w:r>
            <w:r>
              <w:rPr>
                <w:webHidden/>
              </w:rPr>
            </w:r>
            <w:r>
              <w:rPr>
                <w:webHidden/>
              </w:rPr>
              <w:fldChar w:fldCharType="separate"/>
            </w:r>
            <w:r w:rsidR="005B2FE0">
              <w:rPr>
                <w:webHidden/>
              </w:rPr>
              <w:t>1</w:t>
            </w:r>
            <w:r>
              <w:rPr>
                <w:webHidden/>
              </w:rPr>
              <w:fldChar w:fldCharType="end"/>
            </w:r>
          </w:hyperlink>
        </w:p>
        <w:p w14:paraId="74C93FF3" w14:textId="77777777" w:rsidR="00CC6C0D" w:rsidRDefault="00CC6C0D">
          <w:pPr>
            <w:pStyle w:val="TOC2"/>
            <w:rPr>
              <w:rFonts w:eastAsiaTheme="minorEastAsia" w:cstheme="minorBidi"/>
              <w:b w:val="0"/>
              <w:bCs w:val="0"/>
              <w:szCs w:val="22"/>
            </w:rPr>
          </w:pPr>
          <w:hyperlink w:anchor="_Toc93061820" w:history="1">
            <w:r w:rsidRPr="00FE28E9">
              <w:rPr>
                <w:rStyle w:val="Hyperlink"/>
              </w:rPr>
              <w:t>1.1 Project Overview</w:t>
            </w:r>
            <w:r>
              <w:rPr>
                <w:webHidden/>
              </w:rPr>
              <w:tab/>
            </w:r>
            <w:r>
              <w:rPr>
                <w:webHidden/>
              </w:rPr>
              <w:fldChar w:fldCharType="begin"/>
            </w:r>
            <w:r>
              <w:rPr>
                <w:webHidden/>
              </w:rPr>
              <w:instrText xml:space="preserve"> PAGEREF _Toc93061820 \h </w:instrText>
            </w:r>
            <w:r>
              <w:rPr>
                <w:webHidden/>
              </w:rPr>
            </w:r>
            <w:r>
              <w:rPr>
                <w:webHidden/>
              </w:rPr>
              <w:fldChar w:fldCharType="separate"/>
            </w:r>
            <w:r w:rsidR="005B2FE0">
              <w:rPr>
                <w:webHidden/>
              </w:rPr>
              <w:t>1</w:t>
            </w:r>
            <w:r>
              <w:rPr>
                <w:webHidden/>
              </w:rPr>
              <w:fldChar w:fldCharType="end"/>
            </w:r>
          </w:hyperlink>
        </w:p>
        <w:p w14:paraId="67A74B4E" w14:textId="77777777" w:rsidR="00CC6C0D" w:rsidRDefault="00CC6C0D">
          <w:pPr>
            <w:pStyle w:val="TOC2"/>
            <w:rPr>
              <w:rFonts w:eastAsiaTheme="minorEastAsia" w:cstheme="minorBidi"/>
              <w:b w:val="0"/>
              <w:bCs w:val="0"/>
              <w:szCs w:val="22"/>
            </w:rPr>
          </w:pPr>
          <w:hyperlink w:anchor="_Toc93061821" w:history="1">
            <w:r w:rsidRPr="00FE28E9">
              <w:rPr>
                <w:rStyle w:val="Hyperlink"/>
              </w:rPr>
              <w:t>1.2 Project Area Overview</w:t>
            </w:r>
            <w:r>
              <w:rPr>
                <w:webHidden/>
              </w:rPr>
              <w:tab/>
            </w:r>
            <w:r>
              <w:rPr>
                <w:webHidden/>
              </w:rPr>
              <w:fldChar w:fldCharType="begin"/>
            </w:r>
            <w:r>
              <w:rPr>
                <w:webHidden/>
              </w:rPr>
              <w:instrText xml:space="preserve"> PAGEREF _Toc93061821 \h </w:instrText>
            </w:r>
            <w:r>
              <w:rPr>
                <w:webHidden/>
              </w:rPr>
            </w:r>
            <w:r>
              <w:rPr>
                <w:webHidden/>
              </w:rPr>
              <w:fldChar w:fldCharType="separate"/>
            </w:r>
            <w:r w:rsidR="005B2FE0">
              <w:rPr>
                <w:webHidden/>
              </w:rPr>
              <w:t>3</w:t>
            </w:r>
            <w:r>
              <w:rPr>
                <w:webHidden/>
              </w:rPr>
              <w:fldChar w:fldCharType="end"/>
            </w:r>
          </w:hyperlink>
        </w:p>
        <w:p w14:paraId="1800DD42" w14:textId="77777777" w:rsidR="00CC6C0D" w:rsidRDefault="00CC6C0D">
          <w:pPr>
            <w:pStyle w:val="TOC2"/>
            <w:rPr>
              <w:rFonts w:eastAsiaTheme="minorEastAsia" w:cstheme="minorBidi"/>
              <w:b w:val="0"/>
              <w:bCs w:val="0"/>
              <w:szCs w:val="22"/>
            </w:rPr>
          </w:pPr>
          <w:hyperlink w:anchor="_Toc93061822" w:history="1">
            <w:r w:rsidRPr="00FE28E9">
              <w:rPr>
                <w:rStyle w:val="Hyperlink"/>
              </w:rPr>
              <w:t>1.3 Project Team and Responsibilities</w:t>
            </w:r>
            <w:r>
              <w:rPr>
                <w:webHidden/>
              </w:rPr>
              <w:tab/>
            </w:r>
            <w:r>
              <w:rPr>
                <w:webHidden/>
              </w:rPr>
              <w:fldChar w:fldCharType="begin"/>
            </w:r>
            <w:r>
              <w:rPr>
                <w:webHidden/>
              </w:rPr>
              <w:instrText xml:space="preserve"> PAGEREF _Toc93061822 \h </w:instrText>
            </w:r>
            <w:r>
              <w:rPr>
                <w:webHidden/>
              </w:rPr>
            </w:r>
            <w:r>
              <w:rPr>
                <w:webHidden/>
              </w:rPr>
              <w:fldChar w:fldCharType="separate"/>
            </w:r>
            <w:r w:rsidR="005B2FE0">
              <w:rPr>
                <w:webHidden/>
              </w:rPr>
              <w:t>4</w:t>
            </w:r>
            <w:r>
              <w:rPr>
                <w:webHidden/>
              </w:rPr>
              <w:fldChar w:fldCharType="end"/>
            </w:r>
          </w:hyperlink>
        </w:p>
        <w:p w14:paraId="7434F25B" w14:textId="77777777" w:rsidR="00CC6C0D" w:rsidRDefault="00CC6C0D">
          <w:pPr>
            <w:pStyle w:val="TOC1"/>
            <w:rPr>
              <w:rFonts w:eastAsiaTheme="minorEastAsia" w:cstheme="minorBidi"/>
              <w:b w:val="0"/>
              <w:bCs w:val="0"/>
              <w:caps w:val="0"/>
              <w:sz w:val="22"/>
              <w:szCs w:val="22"/>
            </w:rPr>
          </w:pPr>
          <w:hyperlink w:anchor="_Toc93061823" w:history="1">
            <w:r w:rsidRPr="00FE28E9">
              <w:rPr>
                <w:rStyle w:val="Hyperlink"/>
              </w:rPr>
              <w:t>2.0 Objectives and Sampling Design</w:t>
            </w:r>
            <w:r>
              <w:rPr>
                <w:webHidden/>
              </w:rPr>
              <w:tab/>
            </w:r>
            <w:r>
              <w:rPr>
                <w:webHidden/>
              </w:rPr>
              <w:fldChar w:fldCharType="begin"/>
            </w:r>
            <w:r>
              <w:rPr>
                <w:webHidden/>
              </w:rPr>
              <w:instrText xml:space="preserve"> PAGEREF _Toc93061823 \h </w:instrText>
            </w:r>
            <w:r>
              <w:rPr>
                <w:webHidden/>
              </w:rPr>
            </w:r>
            <w:r>
              <w:rPr>
                <w:webHidden/>
              </w:rPr>
              <w:fldChar w:fldCharType="separate"/>
            </w:r>
            <w:r w:rsidR="005B2FE0">
              <w:rPr>
                <w:webHidden/>
              </w:rPr>
              <w:t>5</w:t>
            </w:r>
            <w:r>
              <w:rPr>
                <w:webHidden/>
              </w:rPr>
              <w:fldChar w:fldCharType="end"/>
            </w:r>
          </w:hyperlink>
        </w:p>
        <w:p w14:paraId="2E4294E8" w14:textId="77777777" w:rsidR="00CC6C0D" w:rsidRDefault="00CC6C0D">
          <w:pPr>
            <w:pStyle w:val="TOC2"/>
            <w:rPr>
              <w:rFonts w:eastAsiaTheme="minorEastAsia" w:cstheme="minorBidi"/>
              <w:b w:val="0"/>
              <w:bCs w:val="0"/>
              <w:szCs w:val="22"/>
            </w:rPr>
          </w:pPr>
          <w:hyperlink w:anchor="_Toc93061824" w:history="1">
            <w:r w:rsidRPr="00FE28E9">
              <w:rPr>
                <w:rStyle w:val="Hyperlink"/>
              </w:rPr>
              <w:t>2.1 Project Goals and Objectives</w:t>
            </w:r>
            <w:r>
              <w:rPr>
                <w:webHidden/>
              </w:rPr>
              <w:tab/>
            </w:r>
            <w:r>
              <w:rPr>
                <w:webHidden/>
              </w:rPr>
              <w:fldChar w:fldCharType="begin"/>
            </w:r>
            <w:r>
              <w:rPr>
                <w:webHidden/>
              </w:rPr>
              <w:instrText xml:space="preserve"> PAGEREF _Toc93061824 \h </w:instrText>
            </w:r>
            <w:r>
              <w:rPr>
                <w:webHidden/>
              </w:rPr>
            </w:r>
            <w:r>
              <w:rPr>
                <w:webHidden/>
              </w:rPr>
              <w:fldChar w:fldCharType="separate"/>
            </w:r>
            <w:r w:rsidR="005B2FE0">
              <w:rPr>
                <w:webHidden/>
              </w:rPr>
              <w:t>5</w:t>
            </w:r>
            <w:r>
              <w:rPr>
                <w:webHidden/>
              </w:rPr>
              <w:fldChar w:fldCharType="end"/>
            </w:r>
          </w:hyperlink>
        </w:p>
        <w:p w14:paraId="4B5747E5" w14:textId="77777777" w:rsidR="00CC6C0D" w:rsidRDefault="00CC6C0D">
          <w:pPr>
            <w:pStyle w:val="TOC2"/>
            <w:rPr>
              <w:rFonts w:eastAsiaTheme="minorEastAsia" w:cstheme="minorBidi"/>
              <w:b w:val="0"/>
              <w:bCs w:val="0"/>
              <w:szCs w:val="22"/>
            </w:rPr>
          </w:pPr>
          <w:hyperlink w:anchor="_Toc93061825" w:history="1">
            <w:r w:rsidRPr="00FE28E9">
              <w:rPr>
                <w:rStyle w:val="Hyperlink"/>
              </w:rPr>
              <w:t>2.2 Monitoring Locations</w:t>
            </w:r>
            <w:r>
              <w:rPr>
                <w:webHidden/>
              </w:rPr>
              <w:tab/>
            </w:r>
            <w:r>
              <w:rPr>
                <w:webHidden/>
              </w:rPr>
              <w:fldChar w:fldCharType="begin"/>
            </w:r>
            <w:r>
              <w:rPr>
                <w:webHidden/>
              </w:rPr>
              <w:instrText xml:space="preserve"> PAGEREF _Toc93061825 \h </w:instrText>
            </w:r>
            <w:r>
              <w:rPr>
                <w:webHidden/>
              </w:rPr>
            </w:r>
            <w:r>
              <w:rPr>
                <w:webHidden/>
              </w:rPr>
              <w:fldChar w:fldCharType="separate"/>
            </w:r>
            <w:r w:rsidR="005B2FE0">
              <w:rPr>
                <w:webHidden/>
              </w:rPr>
              <w:t>6</w:t>
            </w:r>
            <w:r>
              <w:rPr>
                <w:webHidden/>
              </w:rPr>
              <w:fldChar w:fldCharType="end"/>
            </w:r>
          </w:hyperlink>
        </w:p>
        <w:p w14:paraId="6E6DFE32" w14:textId="77777777" w:rsidR="00CC6C0D" w:rsidRDefault="00CC6C0D">
          <w:pPr>
            <w:pStyle w:val="TOC2"/>
            <w:rPr>
              <w:rFonts w:eastAsiaTheme="minorEastAsia" w:cstheme="minorBidi"/>
              <w:b w:val="0"/>
              <w:bCs w:val="0"/>
              <w:szCs w:val="22"/>
            </w:rPr>
          </w:pPr>
          <w:hyperlink w:anchor="_Toc93061826" w:history="1">
            <w:r w:rsidRPr="00FE28E9">
              <w:rPr>
                <w:rStyle w:val="Hyperlink"/>
              </w:rPr>
              <w:t>2.3 Monitoring Schedule</w:t>
            </w:r>
            <w:r>
              <w:rPr>
                <w:webHidden/>
              </w:rPr>
              <w:tab/>
            </w:r>
            <w:r>
              <w:rPr>
                <w:webHidden/>
              </w:rPr>
              <w:fldChar w:fldCharType="begin"/>
            </w:r>
            <w:r>
              <w:rPr>
                <w:webHidden/>
              </w:rPr>
              <w:instrText xml:space="preserve"> PAGEREF _Toc93061826 \h </w:instrText>
            </w:r>
            <w:r>
              <w:rPr>
                <w:webHidden/>
              </w:rPr>
            </w:r>
            <w:r>
              <w:rPr>
                <w:webHidden/>
              </w:rPr>
              <w:fldChar w:fldCharType="separate"/>
            </w:r>
            <w:r w:rsidR="005B2FE0">
              <w:rPr>
                <w:webHidden/>
              </w:rPr>
              <w:t>8</w:t>
            </w:r>
            <w:r>
              <w:rPr>
                <w:webHidden/>
              </w:rPr>
              <w:fldChar w:fldCharType="end"/>
            </w:r>
          </w:hyperlink>
        </w:p>
        <w:p w14:paraId="0CBDB47C" w14:textId="77777777" w:rsidR="00CC6C0D" w:rsidRDefault="00CC6C0D">
          <w:pPr>
            <w:pStyle w:val="TOC2"/>
            <w:rPr>
              <w:rFonts w:eastAsiaTheme="minorEastAsia" w:cstheme="minorBidi"/>
              <w:b w:val="0"/>
              <w:bCs w:val="0"/>
              <w:szCs w:val="22"/>
            </w:rPr>
          </w:pPr>
          <w:hyperlink w:anchor="_Toc93061827" w:history="1">
            <w:r w:rsidRPr="00FE28E9">
              <w:rPr>
                <w:rStyle w:val="Hyperlink"/>
              </w:rPr>
              <w:t>2.4 Water Quality Parameters</w:t>
            </w:r>
            <w:r>
              <w:rPr>
                <w:webHidden/>
              </w:rPr>
              <w:tab/>
            </w:r>
            <w:r>
              <w:rPr>
                <w:webHidden/>
              </w:rPr>
              <w:fldChar w:fldCharType="begin"/>
            </w:r>
            <w:r>
              <w:rPr>
                <w:webHidden/>
              </w:rPr>
              <w:instrText xml:space="preserve"> PAGEREF _Toc93061827 \h </w:instrText>
            </w:r>
            <w:r>
              <w:rPr>
                <w:webHidden/>
              </w:rPr>
            </w:r>
            <w:r>
              <w:rPr>
                <w:webHidden/>
              </w:rPr>
              <w:fldChar w:fldCharType="separate"/>
            </w:r>
            <w:r w:rsidR="005B2FE0">
              <w:rPr>
                <w:webHidden/>
              </w:rPr>
              <w:t>8</w:t>
            </w:r>
            <w:r>
              <w:rPr>
                <w:webHidden/>
              </w:rPr>
              <w:fldChar w:fldCharType="end"/>
            </w:r>
          </w:hyperlink>
        </w:p>
        <w:p w14:paraId="64C1B74F" w14:textId="77777777" w:rsidR="00CC6C0D" w:rsidRDefault="00CC6C0D">
          <w:pPr>
            <w:pStyle w:val="TOC1"/>
            <w:rPr>
              <w:rFonts w:eastAsiaTheme="minorEastAsia" w:cstheme="minorBidi"/>
              <w:b w:val="0"/>
              <w:bCs w:val="0"/>
              <w:caps w:val="0"/>
              <w:sz w:val="22"/>
              <w:szCs w:val="22"/>
            </w:rPr>
          </w:pPr>
          <w:hyperlink w:anchor="_Toc93061828" w:history="1">
            <w:r w:rsidRPr="00FE28E9">
              <w:rPr>
                <w:rStyle w:val="Hyperlink"/>
              </w:rPr>
              <w:t>3.0 Field Procedures</w:t>
            </w:r>
            <w:r>
              <w:rPr>
                <w:webHidden/>
              </w:rPr>
              <w:tab/>
            </w:r>
            <w:r>
              <w:rPr>
                <w:webHidden/>
              </w:rPr>
              <w:fldChar w:fldCharType="begin"/>
            </w:r>
            <w:r>
              <w:rPr>
                <w:webHidden/>
              </w:rPr>
              <w:instrText xml:space="preserve"> PAGEREF _Toc93061828 \h </w:instrText>
            </w:r>
            <w:r>
              <w:rPr>
                <w:webHidden/>
              </w:rPr>
            </w:r>
            <w:r>
              <w:rPr>
                <w:webHidden/>
              </w:rPr>
              <w:fldChar w:fldCharType="separate"/>
            </w:r>
            <w:r w:rsidR="005B2FE0">
              <w:rPr>
                <w:webHidden/>
              </w:rPr>
              <w:t>9</w:t>
            </w:r>
            <w:r>
              <w:rPr>
                <w:webHidden/>
              </w:rPr>
              <w:fldChar w:fldCharType="end"/>
            </w:r>
          </w:hyperlink>
        </w:p>
        <w:p w14:paraId="76A24FBA" w14:textId="77777777" w:rsidR="00CC6C0D" w:rsidRDefault="00CC6C0D">
          <w:pPr>
            <w:pStyle w:val="TOC2"/>
            <w:rPr>
              <w:rFonts w:eastAsiaTheme="minorEastAsia" w:cstheme="minorBidi"/>
              <w:b w:val="0"/>
              <w:bCs w:val="0"/>
              <w:szCs w:val="22"/>
            </w:rPr>
          </w:pPr>
          <w:hyperlink w:anchor="_Toc93061829" w:history="1">
            <w:r w:rsidRPr="00FE28E9">
              <w:rPr>
                <w:rStyle w:val="Hyperlink"/>
              </w:rPr>
              <w:t>3.1 Order of Operations</w:t>
            </w:r>
            <w:r>
              <w:rPr>
                <w:webHidden/>
              </w:rPr>
              <w:tab/>
            </w:r>
            <w:r>
              <w:rPr>
                <w:webHidden/>
              </w:rPr>
              <w:fldChar w:fldCharType="begin"/>
            </w:r>
            <w:r>
              <w:rPr>
                <w:webHidden/>
              </w:rPr>
              <w:instrText xml:space="preserve"> PAGEREF _Toc93061829 \h </w:instrText>
            </w:r>
            <w:r>
              <w:rPr>
                <w:webHidden/>
              </w:rPr>
            </w:r>
            <w:r>
              <w:rPr>
                <w:webHidden/>
              </w:rPr>
              <w:fldChar w:fldCharType="separate"/>
            </w:r>
            <w:r w:rsidR="005B2FE0">
              <w:rPr>
                <w:webHidden/>
              </w:rPr>
              <w:t>9</w:t>
            </w:r>
            <w:r>
              <w:rPr>
                <w:webHidden/>
              </w:rPr>
              <w:fldChar w:fldCharType="end"/>
            </w:r>
          </w:hyperlink>
        </w:p>
        <w:p w14:paraId="4BD98057" w14:textId="77777777" w:rsidR="00CC6C0D" w:rsidRDefault="00CC6C0D">
          <w:pPr>
            <w:pStyle w:val="TOC2"/>
            <w:rPr>
              <w:rFonts w:eastAsiaTheme="minorEastAsia" w:cstheme="minorBidi"/>
              <w:b w:val="0"/>
              <w:bCs w:val="0"/>
              <w:szCs w:val="22"/>
            </w:rPr>
          </w:pPr>
          <w:hyperlink w:anchor="_Toc93061830" w:history="1">
            <w:r w:rsidRPr="00FE28E9">
              <w:rPr>
                <w:rStyle w:val="Hyperlink"/>
              </w:rPr>
              <w:t>3.2 Field Forms</w:t>
            </w:r>
            <w:r>
              <w:rPr>
                <w:webHidden/>
              </w:rPr>
              <w:tab/>
            </w:r>
            <w:r>
              <w:rPr>
                <w:webHidden/>
              </w:rPr>
              <w:fldChar w:fldCharType="begin"/>
            </w:r>
            <w:r>
              <w:rPr>
                <w:webHidden/>
              </w:rPr>
              <w:instrText xml:space="preserve"> PAGEREF _Toc93061830 \h </w:instrText>
            </w:r>
            <w:r>
              <w:rPr>
                <w:webHidden/>
              </w:rPr>
            </w:r>
            <w:r>
              <w:rPr>
                <w:webHidden/>
              </w:rPr>
              <w:fldChar w:fldCharType="separate"/>
            </w:r>
            <w:r w:rsidR="005B2FE0">
              <w:rPr>
                <w:webHidden/>
              </w:rPr>
              <w:t>11</w:t>
            </w:r>
            <w:r>
              <w:rPr>
                <w:webHidden/>
              </w:rPr>
              <w:fldChar w:fldCharType="end"/>
            </w:r>
          </w:hyperlink>
        </w:p>
        <w:p w14:paraId="721D677D" w14:textId="77777777" w:rsidR="00CC6C0D" w:rsidRDefault="00CC6C0D">
          <w:pPr>
            <w:pStyle w:val="TOC2"/>
            <w:rPr>
              <w:rFonts w:eastAsiaTheme="minorEastAsia" w:cstheme="minorBidi"/>
              <w:b w:val="0"/>
              <w:bCs w:val="0"/>
              <w:szCs w:val="22"/>
            </w:rPr>
          </w:pPr>
          <w:hyperlink w:anchor="_Toc93061831" w:history="1">
            <w:r w:rsidRPr="00FE28E9">
              <w:rPr>
                <w:rStyle w:val="Hyperlink"/>
              </w:rPr>
              <w:t>3.3 Data Collection Standard Operating Procedures</w:t>
            </w:r>
            <w:r>
              <w:rPr>
                <w:webHidden/>
              </w:rPr>
              <w:tab/>
            </w:r>
            <w:r>
              <w:rPr>
                <w:webHidden/>
              </w:rPr>
              <w:fldChar w:fldCharType="begin"/>
            </w:r>
            <w:r>
              <w:rPr>
                <w:webHidden/>
              </w:rPr>
              <w:instrText xml:space="preserve"> PAGEREF _Toc93061831 \h </w:instrText>
            </w:r>
            <w:r>
              <w:rPr>
                <w:webHidden/>
              </w:rPr>
            </w:r>
            <w:r>
              <w:rPr>
                <w:webHidden/>
              </w:rPr>
              <w:fldChar w:fldCharType="separate"/>
            </w:r>
            <w:r w:rsidR="005B2FE0">
              <w:rPr>
                <w:webHidden/>
              </w:rPr>
              <w:t>11</w:t>
            </w:r>
            <w:r>
              <w:rPr>
                <w:webHidden/>
              </w:rPr>
              <w:fldChar w:fldCharType="end"/>
            </w:r>
          </w:hyperlink>
        </w:p>
        <w:p w14:paraId="6D18171A" w14:textId="77777777" w:rsidR="00CC6C0D" w:rsidRDefault="00CC6C0D">
          <w:pPr>
            <w:pStyle w:val="TOC2"/>
            <w:rPr>
              <w:rFonts w:eastAsiaTheme="minorEastAsia" w:cstheme="minorBidi"/>
              <w:b w:val="0"/>
              <w:bCs w:val="0"/>
              <w:szCs w:val="22"/>
            </w:rPr>
          </w:pPr>
          <w:hyperlink w:anchor="_Toc93061832" w:history="1">
            <w:r w:rsidRPr="00FE28E9">
              <w:rPr>
                <w:rStyle w:val="Hyperlink"/>
              </w:rPr>
              <w:t>4.0 Laboratory Analytical Requirements</w:t>
            </w:r>
            <w:r>
              <w:rPr>
                <w:webHidden/>
              </w:rPr>
              <w:tab/>
            </w:r>
            <w:r>
              <w:rPr>
                <w:webHidden/>
              </w:rPr>
              <w:fldChar w:fldCharType="begin"/>
            </w:r>
            <w:r>
              <w:rPr>
                <w:webHidden/>
              </w:rPr>
              <w:instrText xml:space="preserve"> PAGEREF _Toc93061832 \h </w:instrText>
            </w:r>
            <w:r>
              <w:rPr>
                <w:webHidden/>
              </w:rPr>
            </w:r>
            <w:r>
              <w:rPr>
                <w:webHidden/>
              </w:rPr>
              <w:fldChar w:fldCharType="separate"/>
            </w:r>
            <w:r w:rsidR="005B2FE0">
              <w:rPr>
                <w:webHidden/>
              </w:rPr>
              <w:t>13</w:t>
            </w:r>
            <w:r>
              <w:rPr>
                <w:webHidden/>
              </w:rPr>
              <w:fldChar w:fldCharType="end"/>
            </w:r>
          </w:hyperlink>
        </w:p>
        <w:p w14:paraId="503B217A" w14:textId="77777777" w:rsidR="00CC6C0D" w:rsidRDefault="00CC6C0D">
          <w:pPr>
            <w:pStyle w:val="TOC1"/>
            <w:rPr>
              <w:rFonts w:eastAsiaTheme="minorEastAsia" w:cstheme="minorBidi"/>
              <w:b w:val="0"/>
              <w:bCs w:val="0"/>
              <w:caps w:val="0"/>
              <w:sz w:val="22"/>
              <w:szCs w:val="22"/>
            </w:rPr>
          </w:pPr>
          <w:hyperlink w:anchor="_Toc93061833" w:history="1">
            <w:r w:rsidRPr="00FE28E9">
              <w:rPr>
                <w:rStyle w:val="Hyperlink"/>
              </w:rPr>
              <w:t>5.0 Quality Assurance/Quality Control (QA/QC)</w:t>
            </w:r>
            <w:r>
              <w:rPr>
                <w:webHidden/>
              </w:rPr>
              <w:tab/>
            </w:r>
            <w:r>
              <w:rPr>
                <w:webHidden/>
              </w:rPr>
              <w:fldChar w:fldCharType="begin"/>
            </w:r>
            <w:r>
              <w:rPr>
                <w:webHidden/>
              </w:rPr>
              <w:instrText xml:space="preserve"> PAGEREF _Toc93061833 \h </w:instrText>
            </w:r>
            <w:r>
              <w:rPr>
                <w:webHidden/>
              </w:rPr>
            </w:r>
            <w:r>
              <w:rPr>
                <w:webHidden/>
              </w:rPr>
              <w:fldChar w:fldCharType="separate"/>
            </w:r>
            <w:r w:rsidR="005B2FE0">
              <w:rPr>
                <w:webHidden/>
              </w:rPr>
              <w:t>14</w:t>
            </w:r>
            <w:r>
              <w:rPr>
                <w:webHidden/>
              </w:rPr>
              <w:fldChar w:fldCharType="end"/>
            </w:r>
          </w:hyperlink>
        </w:p>
        <w:p w14:paraId="078027DB" w14:textId="77777777" w:rsidR="00CC6C0D" w:rsidRDefault="00CC6C0D">
          <w:pPr>
            <w:pStyle w:val="TOC2"/>
            <w:rPr>
              <w:rFonts w:eastAsiaTheme="minorEastAsia" w:cstheme="minorBidi"/>
              <w:b w:val="0"/>
              <w:bCs w:val="0"/>
              <w:szCs w:val="22"/>
            </w:rPr>
          </w:pPr>
          <w:hyperlink w:anchor="_Toc93061834" w:history="1">
            <w:r w:rsidRPr="00FE28E9">
              <w:rPr>
                <w:rStyle w:val="Hyperlink"/>
              </w:rPr>
              <w:t>5.1 Overview</w:t>
            </w:r>
            <w:r>
              <w:rPr>
                <w:webHidden/>
              </w:rPr>
              <w:tab/>
            </w:r>
            <w:r>
              <w:rPr>
                <w:webHidden/>
              </w:rPr>
              <w:fldChar w:fldCharType="begin"/>
            </w:r>
            <w:r>
              <w:rPr>
                <w:webHidden/>
              </w:rPr>
              <w:instrText xml:space="preserve"> PAGEREF _Toc93061834 \h </w:instrText>
            </w:r>
            <w:r>
              <w:rPr>
                <w:webHidden/>
              </w:rPr>
            </w:r>
            <w:r>
              <w:rPr>
                <w:webHidden/>
              </w:rPr>
              <w:fldChar w:fldCharType="separate"/>
            </w:r>
            <w:r w:rsidR="005B2FE0">
              <w:rPr>
                <w:webHidden/>
              </w:rPr>
              <w:t>14</w:t>
            </w:r>
            <w:r>
              <w:rPr>
                <w:webHidden/>
              </w:rPr>
              <w:fldChar w:fldCharType="end"/>
            </w:r>
          </w:hyperlink>
        </w:p>
        <w:p w14:paraId="5A85AA90" w14:textId="77777777" w:rsidR="00CC6C0D" w:rsidRDefault="00CC6C0D">
          <w:pPr>
            <w:pStyle w:val="TOC2"/>
            <w:rPr>
              <w:rFonts w:eastAsiaTheme="minorEastAsia" w:cstheme="minorBidi"/>
              <w:b w:val="0"/>
              <w:bCs w:val="0"/>
              <w:szCs w:val="22"/>
            </w:rPr>
          </w:pPr>
          <w:hyperlink w:anchor="_Toc93061835" w:history="1">
            <w:r w:rsidRPr="00FE28E9">
              <w:rPr>
                <w:rStyle w:val="Hyperlink"/>
              </w:rPr>
              <w:t>5.2 Training</w:t>
            </w:r>
            <w:r>
              <w:rPr>
                <w:webHidden/>
              </w:rPr>
              <w:tab/>
            </w:r>
            <w:r>
              <w:rPr>
                <w:webHidden/>
              </w:rPr>
              <w:fldChar w:fldCharType="begin"/>
            </w:r>
            <w:r>
              <w:rPr>
                <w:webHidden/>
              </w:rPr>
              <w:instrText xml:space="preserve"> PAGEREF _Toc93061835 \h </w:instrText>
            </w:r>
            <w:r>
              <w:rPr>
                <w:webHidden/>
              </w:rPr>
            </w:r>
            <w:r>
              <w:rPr>
                <w:webHidden/>
              </w:rPr>
              <w:fldChar w:fldCharType="separate"/>
            </w:r>
            <w:r w:rsidR="005B2FE0">
              <w:rPr>
                <w:webHidden/>
              </w:rPr>
              <w:t>14</w:t>
            </w:r>
            <w:r>
              <w:rPr>
                <w:webHidden/>
              </w:rPr>
              <w:fldChar w:fldCharType="end"/>
            </w:r>
          </w:hyperlink>
        </w:p>
        <w:p w14:paraId="54ED4462" w14:textId="77777777" w:rsidR="00CC6C0D" w:rsidRDefault="00CC6C0D">
          <w:pPr>
            <w:pStyle w:val="TOC2"/>
            <w:rPr>
              <w:rFonts w:eastAsiaTheme="minorEastAsia" w:cstheme="minorBidi"/>
              <w:b w:val="0"/>
              <w:bCs w:val="0"/>
              <w:szCs w:val="22"/>
            </w:rPr>
          </w:pPr>
          <w:hyperlink w:anchor="_Toc93061836" w:history="1">
            <w:r w:rsidRPr="00FE28E9">
              <w:rPr>
                <w:rStyle w:val="Hyperlink"/>
              </w:rPr>
              <w:t>5.3 QC Samples: Field Duplicates</w:t>
            </w:r>
            <w:r>
              <w:rPr>
                <w:webHidden/>
              </w:rPr>
              <w:tab/>
            </w:r>
            <w:r>
              <w:rPr>
                <w:webHidden/>
              </w:rPr>
              <w:fldChar w:fldCharType="begin"/>
            </w:r>
            <w:r>
              <w:rPr>
                <w:webHidden/>
              </w:rPr>
              <w:instrText xml:space="preserve"> PAGEREF _Toc93061836 \h </w:instrText>
            </w:r>
            <w:r>
              <w:rPr>
                <w:webHidden/>
              </w:rPr>
            </w:r>
            <w:r>
              <w:rPr>
                <w:webHidden/>
              </w:rPr>
              <w:fldChar w:fldCharType="separate"/>
            </w:r>
            <w:r w:rsidR="005B2FE0">
              <w:rPr>
                <w:webHidden/>
              </w:rPr>
              <w:t>14</w:t>
            </w:r>
            <w:r>
              <w:rPr>
                <w:webHidden/>
              </w:rPr>
              <w:fldChar w:fldCharType="end"/>
            </w:r>
          </w:hyperlink>
        </w:p>
        <w:p w14:paraId="2D6536EC" w14:textId="77777777" w:rsidR="00CC6C0D" w:rsidRDefault="00CC6C0D">
          <w:pPr>
            <w:pStyle w:val="TOC2"/>
            <w:rPr>
              <w:rFonts w:eastAsiaTheme="minorEastAsia" w:cstheme="minorBidi"/>
              <w:b w:val="0"/>
              <w:bCs w:val="0"/>
              <w:szCs w:val="22"/>
            </w:rPr>
          </w:pPr>
          <w:hyperlink w:anchor="_Toc93061837" w:history="1">
            <w:r w:rsidRPr="00FE28E9">
              <w:rPr>
                <w:rStyle w:val="Hyperlink"/>
              </w:rPr>
              <w:t>5.4 QC Samples: Field Blanks</w:t>
            </w:r>
            <w:r>
              <w:rPr>
                <w:webHidden/>
              </w:rPr>
              <w:tab/>
            </w:r>
            <w:r>
              <w:rPr>
                <w:webHidden/>
              </w:rPr>
              <w:fldChar w:fldCharType="begin"/>
            </w:r>
            <w:r>
              <w:rPr>
                <w:webHidden/>
              </w:rPr>
              <w:instrText xml:space="preserve"> PAGEREF _Toc93061837 \h </w:instrText>
            </w:r>
            <w:r>
              <w:rPr>
                <w:webHidden/>
              </w:rPr>
            </w:r>
            <w:r>
              <w:rPr>
                <w:webHidden/>
              </w:rPr>
              <w:fldChar w:fldCharType="separate"/>
            </w:r>
            <w:r w:rsidR="005B2FE0">
              <w:rPr>
                <w:webHidden/>
              </w:rPr>
              <w:t>15</w:t>
            </w:r>
            <w:r>
              <w:rPr>
                <w:webHidden/>
              </w:rPr>
              <w:fldChar w:fldCharType="end"/>
            </w:r>
          </w:hyperlink>
        </w:p>
        <w:p w14:paraId="1EF8D4FA" w14:textId="77777777" w:rsidR="00CC6C0D" w:rsidRDefault="00CC6C0D">
          <w:pPr>
            <w:pStyle w:val="TOC2"/>
            <w:rPr>
              <w:rFonts w:eastAsiaTheme="minorEastAsia" w:cstheme="minorBidi"/>
              <w:b w:val="0"/>
              <w:bCs w:val="0"/>
              <w:szCs w:val="22"/>
            </w:rPr>
          </w:pPr>
          <w:hyperlink w:anchor="_Toc93061838" w:history="1">
            <w:r w:rsidRPr="00FE28E9">
              <w:rPr>
                <w:rStyle w:val="Hyperlink"/>
              </w:rPr>
              <w:t>5.5 Instrument Calibration and Maintenance</w:t>
            </w:r>
            <w:r>
              <w:rPr>
                <w:webHidden/>
              </w:rPr>
              <w:tab/>
            </w:r>
            <w:r>
              <w:rPr>
                <w:webHidden/>
              </w:rPr>
              <w:fldChar w:fldCharType="begin"/>
            </w:r>
            <w:r>
              <w:rPr>
                <w:webHidden/>
              </w:rPr>
              <w:instrText xml:space="preserve"> PAGEREF _Toc93061838 \h </w:instrText>
            </w:r>
            <w:r>
              <w:rPr>
                <w:webHidden/>
              </w:rPr>
            </w:r>
            <w:r>
              <w:rPr>
                <w:webHidden/>
              </w:rPr>
              <w:fldChar w:fldCharType="separate"/>
            </w:r>
            <w:r w:rsidR="005B2FE0">
              <w:rPr>
                <w:webHidden/>
              </w:rPr>
              <w:t>15</w:t>
            </w:r>
            <w:r>
              <w:rPr>
                <w:webHidden/>
              </w:rPr>
              <w:fldChar w:fldCharType="end"/>
            </w:r>
          </w:hyperlink>
        </w:p>
        <w:p w14:paraId="4B0F3B1C" w14:textId="77777777" w:rsidR="00CC6C0D" w:rsidRDefault="00CC6C0D">
          <w:pPr>
            <w:pStyle w:val="TOC2"/>
            <w:rPr>
              <w:rFonts w:eastAsiaTheme="minorEastAsia" w:cstheme="minorBidi"/>
              <w:b w:val="0"/>
              <w:bCs w:val="0"/>
              <w:szCs w:val="22"/>
            </w:rPr>
          </w:pPr>
          <w:hyperlink w:anchor="_Toc93061839" w:history="1">
            <w:r w:rsidRPr="00FE28E9">
              <w:rPr>
                <w:rStyle w:val="Hyperlink"/>
              </w:rPr>
              <w:t>5.6 Data Quality Indicators</w:t>
            </w:r>
            <w:r>
              <w:rPr>
                <w:webHidden/>
              </w:rPr>
              <w:tab/>
            </w:r>
            <w:r>
              <w:rPr>
                <w:webHidden/>
              </w:rPr>
              <w:fldChar w:fldCharType="begin"/>
            </w:r>
            <w:r>
              <w:rPr>
                <w:webHidden/>
              </w:rPr>
              <w:instrText xml:space="preserve"> PAGEREF _Toc93061839 \h </w:instrText>
            </w:r>
            <w:r>
              <w:rPr>
                <w:webHidden/>
              </w:rPr>
            </w:r>
            <w:r>
              <w:rPr>
                <w:webHidden/>
              </w:rPr>
              <w:fldChar w:fldCharType="separate"/>
            </w:r>
            <w:r w:rsidR="005B2FE0">
              <w:rPr>
                <w:webHidden/>
              </w:rPr>
              <w:t>16</w:t>
            </w:r>
            <w:r>
              <w:rPr>
                <w:webHidden/>
              </w:rPr>
              <w:fldChar w:fldCharType="end"/>
            </w:r>
          </w:hyperlink>
        </w:p>
        <w:p w14:paraId="225B752B" w14:textId="77777777" w:rsidR="00CC6C0D" w:rsidRDefault="00CC6C0D">
          <w:pPr>
            <w:pStyle w:val="TOC2"/>
            <w:rPr>
              <w:rFonts w:eastAsiaTheme="minorEastAsia" w:cstheme="minorBidi"/>
              <w:b w:val="0"/>
              <w:bCs w:val="0"/>
              <w:szCs w:val="22"/>
            </w:rPr>
          </w:pPr>
          <w:hyperlink w:anchor="_Toc93061840" w:history="1">
            <w:r w:rsidRPr="00FE28E9">
              <w:rPr>
                <w:rStyle w:val="Hyperlink"/>
              </w:rPr>
              <w:t>5.7 Field Health and Safety</w:t>
            </w:r>
            <w:r>
              <w:rPr>
                <w:webHidden/>
              </w:rPr>
              <w:tab/>
            </w:r>
            <w:r>
              <w:rPr>
                <w:webHidden/>
              </w:rPr>
              <w:fldChar w:fldCharType="begin"/>
            </w:r>
            <w:r>
              <w:rPr>
                <w:webHidden/>
              </w:rPr>
              <w:instrText xml:space="preserve"> PAGEREF _Toc93061840 \h </w:instrText>
            </w:r>
            <w:r>
              <w:rPr>
                <w:webHidden/>
              </w:rPr>
            </w:r>
            <w:r>
              <w:rPr>
                <w:webHidden/>
              </w:rPr>
              <w:fldChar w:fldCharType="separate"/>
            </w:r>
            <w:r w:rsidR="005B2FE0">
              <w:rPr>
                <w:webHidden/>
              </w:rPr>
              <w:t>17</w:t>
            </w:r>
            <w:r>
              <w:rPr>
                <w:webHidden/>
              </w:rPr>
              <w:fldChar w:fldCharType="end"/>
            </w:r>
          </w:hyperlink>
        </w:p>
        <w:p w14:paraId="29AABDDA" w14:textId="77777777" w:rsidR="00CC6C0D" w:rsidRDefault="00CC6C0D">
          <w:pPr>
            <w:pStyle w:val="TOC1"/>
            <w:rPr>
              <w:rFonts w:eastAsiaTheme="minorEastAsia" w:cstheme="minorBidi"/>
              <w:b w:val="0"/>
              <w:bCs w:val="0"/>
              <w:caps w:val="0"/>
              <w:sz w:val="22"/>
              <w:szCs w:val="22"/>
            </w:rPr>
          </w:pPr>
          <w:hyperlink w:anchor="_Toc93061841" w:history="1">
            <w:r w:rsidRPr="00FE28E9">
              <w:rPr>
                <w:rStyle w:val="Hyperlink"/>
              </w:rPr>
              <w:t>6.0 Data Management, Record Keeping &amp; Reporting</w:t>
            </w:r>
            <w:r>
              <w:rPr>
                <w:webHidden/>
              </w:rPr>
              <w:tab/>
            </w:r>
            <w:r>
              <w:rPr>
                <w:webHidden/>
              </w:rPr>
              <w:fldChar w:fldCharType="begin"/>
            </w:r>
            <w:r>
              <w:rPr>
                <w:webHidden/>
              </w:rPr>
              <w:instrText xml:space="preserve"> PAGEREF _Toc93061841 \h </w:instrText>
            </w:r>
            <w:r>
              <w:rPr>
                <w:webHidden/>
              </w:rPr>
            </w:r>
            <w:r>
              <w:rPr>
                <w:webHidden/>
              </w:rPr>
              <w:fldChar w:fldCharType="separate"/>
            </w:r>
            <w:r w:rsidR="005B2FE0">
              <w:rPr>
                <w:webHidden/>
              </w:rPr>
              <w:t>18</w:t>
            </w:r>
            <w:r>
              <w:rPr>
                <w:webHidden/>
              </w:rPr>
              <w:fldChar w:fldCharType="end"/>
            </w:r>
          </w:hyperlink>
        </w:p>
        <w:p w14:paraId="164215C3" w14:textId="77777777" w:rsidR="00CC6C0D" w:rsidRDefault="00CC6C0D">
          <w:pPr>
            <w:pStyle w:val="TOC2"/>
            <w:rPr>
              <w:rFonts w:eastAsiaTheme="minorEastAsia" w:cstheme="minorBidi"/>
              <w:b w:val="0"/>
              <w:bCs w:val="0"/>
              <w:szCs w:val="22"/>
            </w:rPr>
          </w:pPr>
          <w:hyperlink w:anchor="_Toc93061842" w:history="1">
            <w:r w:rsidRPr="00FE28E9">
              <w:rPr>
                <w:rStyle w:val="Hyperlink"/>
              </w:rPr>
              <w:t>6.1 DEQ’s MT-eWQX database and Data Quality Review</w:t>
            </w:r>
            <w:r>
              <w:rPr>
                <w:webHidden/>
              </w:rPr>
              <w:tab/>
            </w:r>
            <w:r>
              <w:rPr>
                <w:webHidden/>
              </w:rPr>
              <w:fldChar w:fldCharType="begin"/>
            </w:r>
            <w:r>
              <w:rPr>
                <w:webHidden/>
              </w:rPr>
              <w:instrText xml:space="preserve"> PAGEREF _Toc93061842 \h </w:instrText>
            </w:r>
            <w:r>
              <w:rPr>
                <w:webHidden/>
              </w:rPr>
            </w:r>
            <w:r>
              <w:rPr>
                <w:webHidden/>
              </w:rPr>
              <w:fldChar w:fldCharType="separate"/>
            </w:r>
            <w:r w:rsidR="005B2FE0">
              <w:rPr>
                <w:webHidden/>
              </w:rPr>
              <w:t>18</w:t>
            </w:r>
            <w:r>
              <w:rPr>
                <w:webHidden/>
              </w:rPr>
              <w:fldChar w:fldCharType="end"/>
            </w:r>
          </w:hyperlink>
        </w:p>
        <w:p w14:paraId="00498AD9" w14:textId="77777777" w:rsidR="00CC6C0D" w:rsidRDefault="00CC6C0D">
          <w:pPr>
            <w:pStyle w:val="TOC2"/>
            <w:rPr>
              <w:rFonts w:eastAsiaTheme="minorEastAsia" w:cstheme="minorBidi"/>
              <w:b w:val="0"/>
              <w:bCs w:val="0"/>
              <w:szCs w:val="22"/>
            </w:rPr>
          </w:pPr>
          <w:hyperlink w:anchor="_Toc93061843" w:history="1">
            <w:r w:rsidRPr="00FE28E9">
              <w:rPr>
                <w:rStyle w:val="Hyperlink"/>
              </w:rPr>
              <w:t>6.1.1 Project ID</w:t>
            </w:r>
            <w:r>
              <w:rPr>
                <w:webHidden/>
              </w:rPr>
              <w:tab/>
            </w:r>
            <w:r>
              <w:rPr>
                <w:webHidden/>
              </w:rPr>
              <w:fldChar w:fldCharType="begin"/>
            </w:r>
            <w:r>
              <w:rPr>
                <w:webHidden/>
              </w:rPr>
              <w:instrText xml:space="preserve"> PAGEREF _Toc93061843 \h </w:instrText>
            </w:r>
            <w:r>
              <w:rPr>
                <w:webHidden/>
              </w:rPr>
            </w:r>
            <w:r>
              <w:rPr>
                <w:webHidden/>
              </w:rPr>
              <w:fldChar w:fldCharType="separate"/>
            </w:r>
            <w:r w:rsidR="005B2FE0">
              <w:rPr>
                <w:webHidden/>
              </w:rPr>
              <w:t>18</w:t>
            </w:r>
            <w:r>
              <w:rPr>
                <w:webHidden/>
              </w:rPr>
              <w:fldChar w:fldCharType="end"/>
            </w:r>
          </w:hyperlink>
        </w:p>
        <w:p w14:paraId="2060525E" w14:textId="77777777" w:rsidR="00CC6C0D" w:rsidRDefault="00CC6C0D">
          <w:pPr>
            <w:pStyle w:val="TOC2"/>
            <w:rPr>
              <w:rFonts w:eastAsiaTheme="minorEastAsia" w:cstheme="minorBidi"/>
              <w:b w:val="0"/>
              <w:bCs w:val="0"/>
              <w:szCs w:val="22"/>
            </w:rPr>
          </w:pPr>
          <w:hyperlink w:anchor="_Toc93061844" w:history="1">
            <w:r w:rsidRPr="00FE28E9">
              <w:rPr>
                <w:rStyle w:val="Hyperlink"/>
              </w:rPr>
              <w:t>6.2 Other Data Management Approaches</w:t>
            </w:r>
            <w:r>
              <w:rPr>
                <w:webHidden/>
              </w:rPr>
              <w:tab/>
            </w:r>
            <w:r>
              <w:rPr>
                <w:webHidden/>
              </w:rPr>
              <w:fldChar w:fldCharType="begin"/>
            </w:r>
            <w:r>
              <w:rPr>
                <w:webHidden/>
              </w:rPr>
              <w:instrText xml:space="preserve"> PAGEREF _Toc93061844 \h </w:instrText>
            </w:r>
            <w:r>
              <w:rPr>
                <w:webHidden/>
              </w:rPr>
            </w:r>
            <w:r>
              <w:rPr>
                <w:webHidden/>
              </w:rPr>
              <w:fldChar w:fldCharType="separate"/>
            </w:r>
            <w:r w:rsidR="005B2FE0">
              <w:rPr>
                <w:webHidden/>
              </w:rPr>
              <w:t>18</w:t>
            </w:r>
            <w:r>
              <w:rPr>
                <w:webHidden/>
              </w:rPr>
              <w:fldChar w:fldCharType="end"/>
            </w:r>
          </w:hyperlink>
        </w:p>
        <w:p w14:paraId="2A44A815" w14:textId="77777777" w:rsidR="00CC6C0D" w:rsidRDefault="00CC6C0D">
          <w:pPr>
            <w:pStyle w:val="TOC1"/>
            <w:rPr>
              <w:rFonts w:eastAsiaTheme="minorEastAsia" w:cstheme="minorBidi"/>
              <w:b w:val="0"/>
              <w:bCs w:val="0"/>
              <w:caps w:val="0"/>
              <w:sz w:val="22"/>
              <w:szCs w:val="22"/>
            </w:rPr>
          </w:pPr>
          <w:hyperlink w:anchor="_Toc93061845" w:history="1">
            <w:r w:rsidRPr="00FE28E9">
              <w:rPr>
                <w:rStyle w:val="Hyperlink"/>
              </w:rPr>
              <w:t>7.0 Data Analysis and Reporting</w:t>
            </w:r>
            <w:r>
              <w:rPr>
                <w:webHidden/>
              </w:rPr>
              <w:tab/>
            </w:r>
            <w:r>
              <w:rPr>
                <w:webHidden/>
              </w:rPr>
              <w:fldChar w:fldCharType="begin"/>
            </w:r>
            <w:r>
              <w:rPr>
                <w:webHidden/>
              </w:rPr>
              <w:instrText xml:space="preserve"> PAGEREF _Toc93061845 \h </w:instrText>
            </w:r>
            <w:r>
              <w:rPr>
                <w:webHidden/>
              </w:rPr>
            </w:r>
            <w:r>
              <w:rPr>
                <w:webHidden/>
              </w:rPr>
              <w:fldChar w:fldCharType="separate"/>
            </w:r>
            <w:r w:rsidR="005B2FE0">
              <w:rPr>
                <w:webHidden/>
              </w:rPr>
              <w:t>19</w:t>
            </w:r>
            <w:r>
              <w:rPr>
                <w:webHidden/>
              </w:rPr>
              <w:fldChar w:fldCharType="end"/>
            </w:r>
          </w:hyperlink>
        </w:p>
        <w:p w14:paraId="26F0FDE1" w14:textId="77777777" w:rsidR="00CC6C0D" w:rsidRDefault="00CC6C0D">
          <w:pPr>
            <w:pStyle w:val="TOC2"/>
            <w:rPr>
              <w:rFonts w:eastAsiaTheme="minorEastAsia" w:cstheme="minorBidi"/>
              <w:b w:val="0"/>
              <w:bCs w:val="0"/>
              <w:szCs w:val="22"/>
            </w:rPr>
          </w:pPr>
          <w:hyperlink w:anchor="_Toc93061846" w:history="1">
            <w:r w:rsidRPr="00FE28E9">
              <w:rPr>
                <w:rStyle w:val="Hyperlink"/>
              </w:rPr>
              <w:t>7.1 Data Analysis</w:t>
            </w:r>
            <w:r>
              <w:rPr>
                <w:webHidden/>
              </w:rPr>
              <w:tab/>
            </w:r>
            <w:r>
              <w:rPr>
                <w:webHidden/>
              </w:rPr>
              <w:fldChar w:fldCharType="begin"/>
            </w:r>
            <w:r>
              <w:rPr>
                <w:webHidden/>
              </w:rPr>
              <w:instrText xml:space="preserve"> PAGEREF _Toc93061846 \h </w:instrText>
            </w:r>
            <w:r>
              <w:rPr>
                <w:webHidden/>
              </w:rPr>
            </w:r>
            <w:r>
              <w:rPr>
                <w:webHidden/>
              </w:rPr>
              <w:fldChar w:fldCharType="separate"/>
            </w:r>
            <w:r w:rsidR="005B2FE0">
              <w:rPr>
                <w:webHidden/>
              </w:rPr>
              <w:t>19</w:t>
            </w:r>
            <w:r>
              <w:rPr>
                <w:webHidden/>
              </w:rPr>
              <w:fldChar w:fldCharType="end"/>
            </w:r>
          </w:hyperlink>
        </w:p>
        <w:p w14:paraId="064868D3" w14:textId="77777777" w:rsidR="00CC6C0D" w:rsidRDefault="00CC6C0D">
          <w:pPr>
            <w:pStyle w:val="TOC2"/>
            <w:rPr>
              <w:rFonts w:eastAsiaTheme="minorEastAsia" w:cstheme="minorBidi"/>
              <w:b w:val="0"/>
              <w:bCs w:val="0"/>
              <w:szCs w:val="22"/>
            </w:rPr>
          </w:pPr>
          <w:hyperlink w:anchor="_Toc93061847" w:history="1">
            <w:r w:rsidRPr="00FE28E9">
              <w:rPr>
                <w:rStyle w:val="Hyperlink"/>
              </w:rPr>
              <w:t>7.2 Reporting</w:t>
            </w:r>
            <w:r>
              <w:rPr>
                <w:webHidden/>
              </w:rPr>
              <w:tab/>
            </w:r>
            <w:r>
              <w:rPr>
                <w:webHidden/>
              </w:rPr>
              <w:fldChar w:fldCharType="begin"/>
            </w:r>
            <w:r>
              <w:rPr>
                <w:webHidden/>
              </w:rPr>
              <w:instrText xml:space="preserve"> PAGEREF _Toc93061847 \h </w:instrText>
            </w:r>
            <w:r>
              <w:rPr>
                <w:webHidden/>
              </w:rPr>
            </w:r>
            <w:r>
              <w:rPr>
                <w:webHidden/>
              </w:rPr>
              <w:fldChar w:fldCharType="separate"/>
            </w:r>
            <w:r w:rsidR="005B2FE0">
              <w:rPr>
                <w:webHidden/>
              </w:rPr>
              <w:t>19</w:t>
            </w:r>
            <w:r>
              <w:rPr>
                <w:webHidden/>
              </w:rPr>
              <w:fldChar w:fldCharType="end"/>
            </w:r>
          </w:hyperlink>
        </w:p>
        <w:p w14:paraId="22EA1017" w14:textId="77777777" w:rsidR="00CC6C0D" w:rsidRDefault="00CC6C0D">
          <w:pPr>
            <w:pStyle w:val="TOC1"/>
            <w:rPr>
              <w:rFonts w:eastAsiaTheme="minorEastAsia" w:cstheme="minorBidi"/>
              <w:b w:val="0"/>
              <w:bCs w:val="0"/>
              <w:caps w:val="0"/>
              <w:sz w:val="22"/>
              <w:szCs w:val="22"/>
            </w:rPr>
          </w:pPr>
          <w:hyperlink w:anchor="_Toc93061848" w:history="1">
            <w:r w:rsidRPr="00FE28E9">
              <w:rPr>
                <w:rStyle w:val="Hyperlink"/>
              </w:rPr>
              <w:t>8.0 References</w:t>
            </w:r>
            <w:r>
              <w:rPr>
                <w:webHidden/>
              </w:rPr>
              <w:tab/>
            </w:r>
            <w:r>
              <w:rPr>
                <w:webHidden/>
              </w:rPr>
              <w:fldChar w:fldCharType="begin"/>
            </w:r>
            <w:r>
              <w:rPr>
                <w:webHidden/>
              </w:rPr>
              <w:instrText xml:space="preserve"> PAGEREF _Toc93061848 \h </w:instrText>
            </w:r>
            <w:r>
              <w:rPr>
                <w:webHidden/>
              </w:rPr>
            </w:r>
            <w:r>
              <w:rPr>
                <w:webHidden/>
              </w:rPr>
              <w:fldChar w:fldCharType="separate"/>
            </w:r>
            <w:r w:rsidR="005B2FE0">
              <w:rPr>
                <w:webHidden/>
              </w:rPr>
              <w:t>19</w:t>
            </w:r>
            <w:r>
              <w:rPr>
                <w:webHidden/>
              </w:rPr>
              <w:fldChar w:fldCharType="end"/>
            </w:r>
          </w:hyperlink>
        </w:p>
        <w:p w14:paraId="087806FE" w14:textId="77777777" w:rsidR="00CC6C0D" w:rsidRDefault="00CC6C0D">
          <w:pPr>
            <w:pStyle w:val="TOC1"/>
            <w:rPr>
              <w:rFonts w:eastAsiaTheme="minorEastAsia" w:cstheme="minorBidi"/>
              <w:b w:val="0"/>
              <w:bCs w:val="0"/>
              <w:caps w:val="0"/>
              <w:sz w:val="22"/>
              <w:szCs w:val="22"/>
            </w:rPr>
          </w:pPr>
          <w:hyperlink w:anchor="_Toc93061849" w:history="1">
            <w:r w:rsidRPr="00FE28E9">
              <w:rPr>
                <w:rStyle w:val="Hyperlink"/>
              </w:rPr>
              <w:t>Appendix A - Project Budget</w:t>
            </w:r>
            <w:r>
              <w:rPr>
                <w:webHidden/>
              </w:rPr>
              <w:tab/>
            </w:r>
            <w:r>
              <w:rPr>
                <w:webHidden/>
              </w:rPr>
              <w:fldChar w:fldCharType="begin"/>
            </w:r>
            <w:r>
              <w:rPr>
                <w:webHidden/>
              </w:rPr>
              <w:instrText xml:space="preserve"> PAGEREF _Toc93061849 \h </w:instrText>
            </w:r>
            <w:r>
              <w:rPr>
                <w:webHidden/>
              </w:rPr>
            </w:r>
            <w:r>
              <w:rPr>
                <w:webHidden/>
              </w:rPr>
              <w:fldChar w:fldCharType="separate"/>
            </w:r>
            <w:r w:rsidR="005B2FE0">
              <w:rPr>
                <w:webHidden/>
              </w:rPr>
              <w:t>21</w:t>
            </w:r>
            <w:r>
              <w:rPr>
                <w:webHidden/>
              </w:rPr>
              <w:fldChar w:fldCharType="end"/>
            </w:r>
          </w:hyperlink>
        </w:p>
        <w:p w14:paraId="7FB1006E" w14:textId="77777777" w:rsidR="00CC6C0D" w:rsidRDefault="00CC6C0D">
          <w:pPr>
            <w:pStyle w:val="TOC1"/>
            <w:rPr>
              <w:rFonts w:eastAsiaTheme="minorEastAsia" w:cstheme="minorBidi"/>
              <w:b w:val="0"/>
              <w:bCs w:val="0"/>
              <w:caps w:val="0"/>
              <w:sz w:val="22"/>
              <w:szCs w:val="22"/>
            </w:rPr>
          </w:pPr>
          <w:hyperlink w:anchor="_Toc93061850" w:history="1">
            <w:r w:rsidRPr="00FE28E9">
              <w:rPr>
                <w:rStyle w:val="Hyperlink"/>
              </w:rPr>
              <w:t>Appendix B – Field Forms</w:t>
            </w:r>
            <w:r>
              <w:rPr>
                <w:webHidden/>
              </w:rPr>
              <w:tab/>
            </w:r>
            <w:r>
              <w:rPr>
                <w:webHidden/>
              </w:rPr>
              <w:fldChar w:fldCharType="begin"/>
            </w:r>
            <w:r>
              <w:rPr>
                <w:webHidden/>
              </w:rPr>
              <w:instrText xml:space="preserve"> PAGEREF _Toc93061850 \h </w:instrText>
            </w:r>
            <w:r>
              <w:rPr>
                <w:webHidden/>
              </w:rPr>
            </w:r>
            <w:r>
              <w:rPr>
                <w:webHidden/>
              </w:rPr>
              <w:fldChar w:fldCharType="separate"/>
            </w:r>
            <w:r w:rsidR="005B2FE0">
              <w:rPr>
                <w:webHidden/>
              </w:rPr>
              <w:t>22</w:t>
            </w:r>
            <w:r>
              <w:rPr>
                <w:webHidden/>
              </w:rPr>
              <w:fldChar w:fldCharType="end"/>
            </w:r>
          </w:hyperlink>
        </w:p>
        <w:p w14:paraId="446A8B13" w14:textId="77777777" w:rsidR="00CC6C0D" w:rsidRDefault="00CC6C0D">
          <w:pPr>
            <w:pStyle w:val="TOC1"/>
            <w:rPr>
              <w:rFonts w:eastAsiaTheme="minorEastAsia" w:cstheme="minorBidi"/>
              <w:b w:val="0"/>
              <w:bCs w:val="0"/>
              <w:caps w:val="0"/>
              <w:sz w:val="22"/>
              <w:szCs w:val="22"/>
            </w:rPr>
          </w:pPr>
          <w:hyperlink w:anchor="_Toc93061851" w:history="1">
            <w:r w:rsidRPr="00FE28E9">
              <w:rPr>
                <w:rStyle w:val="Hyperlink"/>
              </w:rPr>
              <w:t>Appendix c – Equipment and supplies</w:t>
            </w:r>
            <w:r>
              <w:rPr>
                <w:webHidden/>
              </w:rPr>
              <w:tab/>
            </w:r>
            <w:r>
              <w:rPr>
                <w:webHidden/>
              </w:rPr>
              <w:fldChar w:fldCharType="begin"/>
            </w:r>
            <w:r>
              <w:rPr>
                <w:webHidden/>
              </w:rPr>
              <w:instrText xml:space="preserve"> PAGEREF _Toc93061851 \h </w:instrText>
            </w:r>
            <w:r>
              <w:rPr>
                <w:webHidden/>
              </w:rPr>
            </w:r>
            <w:r>
              <w:rPr>
                <w:webHidden/>
              </w:rPr>
              <w:fldChar w:fldCharType="separate"/>
            </w:r>
            <w:r w:rsidR="005B2FE0">
              <w:rPr>
                <w:webHidden/>
              </w:rPr>
              <w:t>30</w:t>
            </w:r>
            <w:r>
              <w:rPr>
                <w:webHidden/>
              </w:rPr>
              <w:fldChar w:fldCharType="end"/>
            </w:r>
          </w:hyperlink>
        </w:p>
        <w:p w14:paraId="46662F58" w14:textId="77777777" w:rsidR="00CC6C0D" w:rsidRDefault="00CC6C0D">
          <w:pPr>
            <w:pStyle w:val="TOC1"/>
            <w:rPr>
              <w:rFonts w:eastAsiaTheme="minorEastAsia" w:cstheme="minorBidi"/>
              <w:b w:val="0"/>
              <w:bCs w:val="0"/>
              <w:caps w:val="0"/>
              <w:sz w:val="22"/>
              <w:szCs w:val="22"/>
            </w:rPr>
          </w:pPr>
          <w:hyperlink w:anchor="_Toc93061852" w:history="1">
            <w:r w:rsidRPr="00FE28E9">
              <w:rPr>
                <w:rStyle w:val="Hyperlink"/>
              </w:rPr>
              <w:t>Appendix D – QA/QC Terms and Definitions</w:t>
            </w:r>
            <w:r>
              <w:rPr>
                <w:webHidden/>
              </w:rPr>
              <w:tab/>
            </w:r>
            <w:r>
              <w:rPr>
                <w:webHidden/>
              </w:rPr>
              <w:fldChar w:fldCharType="begin"/>
            </w:r>
            <w:r>
              <w:rPr>
                <w:webHidden/>
              </w:rPr>
              <w:instrText xml:space="preserve"> PAGEREF _Toc93061852 \h </w:instrText>
            </w:r>
            <w:r>
              <w:rPr>
                <w:webHidden/>
              </w:rPr>
            </w:r>
            <w:r>
              <w:rPr>
                <w:webHidden/>
              </w:rPr>
              <w:fldChar w:fldCharType="separate"/>
            </w:r>
            <w:r w:rsidR="005B2FE0">
              <w:rPr>
                <w:webHidden/>
              </w:rPr>
              <w:t>31</w:t>
            </w:r>
            <w:r>
              <w:rPr>
                <w:webHidden/>
              </w:rPr>
              <w:fldChar w:fldCharType="end"/>
            </w:r>
          </w:hyperlink>
        </w:p>
        <w:p w14:paraId="59331BD5" w14:textId="77777777" w:rsidR="00F04062" w:rsidRDefault="007C6D3F" w:rsidP="002E1C65">
          <w:pPr>
            <w:rPr>
              <w:rFonts w:cstheme="minorHAnsi"/>
              <w:b/>
              <w:bCs/>
              <w:noProof/>
              <w:szCs w:val="22"/>
            </w:rPr>
          </w:pPr>
          <w:r w:rsidRPr="00782B6E">
            <w:rPr>
              <w:rFonts w:cstheme="minorHAnsi"/>
              <w:b/>
              <w:bCs/>
              <w:noProof/>
              <w:szCs w:val="22"/>
            </w:rPr>
            <w:fldChar w:fldCharType="end"/>
          </w:r>
        </w:p>
        <w:p w14:paraId="18BFA48E" w14:textId="77777777" w:rsidR="002E1C65" w:rsidRDefault="00F04062" w:rsidP="002E1C65">
          <w:pPr>
            <w:sectPr w:rsidR="002E1C65" w:rsidSect="002E1C65">
              <w:pgSz w:w="12240" w:h="15840"/>
              <w:pgMar w:top="1480" w:right="1300" w:bottom="1100" w:left="1340" w:header="720" w:footer="914" w:gutter="0"/>
              <w:pgNumType w:start="1"/>
              <w:cols w:space="720"/>
              <w:docGrid w:linePitch="272"/>
            </w:sectPr>
          </w:pPr>
          <w:r w:rsidRPr="00F04062">
            <w:rPr>
              <w:color w:val="FF0000"/>
            </w:rPr>
            <w:t xml:space="preserve">Note: to update this table of contents, right click on it and select “update field” then “update entire table”. </w:t>
          </w:r>
        </w:p>
      </w:sdtContent>
    </w:sdt>
    <w:bookmarkEnd w:id="2" w:displacedByCustomXml="prev"/>
    <w:bookmarkStart w:id="4" w:name="_Toc218694533" w:displacedByCustomXml="prev"/>
    <w:p w14:paraId="0B189DD3" w14:textId="77777777" w:rsidR="00CA3B6B" w:rsidRDefault="00385CA0" w:rsidP="007670FB">
      <w:pPr>
        <w:pStyle w:val="Heading1"/>
      </w:pPr>
      <w:bookmarkStart w:id="5" w:name="_Toc93061819"/>
      <w:bookmarkStart w:id="6" w:name="OLE_LINK1"/>
      <w:r>
        <w:lastRenderedPageBreak/>
        <w:t xml:space="preserve">1.0 </w:t>
      </w:r>
      <w:r w:rsidR="00CA3B6B">
        <w:t>INTRODUCTION</w:t>
      </w:r>
      <w:bookmarkStart w:id="7" w:name="_Toc218694534"/>
      <w:bookmarkEnd w:id="5"/>
      <w:bookmarkEnd w:id="4"/>
    </w:p>
    <w:p w14:paraId="4A6B7102" w14:textId="77777777" w:rsidR="00E22243" w:rsidRDefault="00CA3B6B" w:rsidP="007670FB">
      <w:pPr>
        <w:pStyle w:val="Heading2"/>
      </w:pPr>
      <w:bookmarkStart w:id="8" w:name="_Toc93061820"/>
      <w:r>
        <w:t xml:space="preserve">1.1 </w:t>
      </w:r>
      <w:r w:rsidR="00E22243">
        <w:t>Project Overview</w:t>
      </w:r>
      <w:bookmarkEnd w:id="8"/>
    </w:p>
    <w:p w14:paraId="16DB2CE6" w14:textId="77777777" w:rsidR="000E56F7" w:rsidRDefault="3AC19EE8" w:rsidP="6B1FDD18">
      <w:pPr>
        <w:pStyle w:val="ListParagraph"/>
        <w:rPr>
          <w:color w:val="000000" w:themeColor="text1"/>
        </w:rPr>
      </w:pPr>
      <w:r w:rsidRPr="6B1FDD18">
        <w:rPr>
          <w:color w:val="000000" w:themeColor="text1"/>
        </w:rPr>
        <w:t xml:space="preserve">The Bitterroot River Protection Association is conducting this water quality monitoring in response to a proposed Rare Earth Elements (REE) mine at the headwaters of the Bitterroot River to establish a baseline for water quality </w:t>
      </w:r>
      <w:proofErr w:type="gramStart"/>
      <w:r w:rsidRPr="6B1FDD18">
        <w:rPr>
          <w:color w:val="000000" w:themeColor="text1"/>
        </w:rPr>
        <w:t>in the area of</w:t>
      </w:r>
      <w:proofErr w:type="gramEnd"/>
      <w:r w:rsidRPr="6B1FDD18">
        <w:rPr>
          <w:color w:val="000000" w:themeColor="text1"/>
        </w:rPr>
        <w:t xml:space="preserve"> the mine prior to any ground disturbing activity and serve as a foundation for continued monitoring in the area if the mining activity occurs.</w:t>
      </w:r>
    </w:p>
    <w:p w14:paraId="71563EDB" w14:textId="77777777" w:rsidR="002C4EC4" w:rsidRPr="000E56F7" w:rsidRDefault="002C4EC4" w:rsidP="6B1FDD18">
      <w:pPr>
        <w:pStyle w:val="ListParagraph"/>
        <w:rPr>
          <w:color w:val="0070C0"/>
        </w:rPr>
      </w:pPr>
    </w:p>
    <w:p w14:paraId="14B64675" w14:textId="77777777" w:rsidR="00361826" w:rsidRPr="00E27F15" w:rsidRDefault="6720D37B" w:rsidP="058F3DF3">
      <w:pPr>
        <w:pStyle w:val="ListParagraph"/>
        <w:rPr>
          <w:color w:val="0070C0"/>
        </w:rPr>
      </w:pPr>
      <w:r w:rsidRPr="00080C3A">
        <w:rPr>
          <w:color w:val="000000" w:themeColor="text1"/>
        </w:rPr>
        <w:t xml:space="preserve">In 2022 U. S. Critical Materials announced its intention to mine for Rare Earth Elements (REE) in its claims located in the Sheep Creek area of the upper West Fork of the Bitterroot River. </w:t>
      </w:r>
      <w:r w:rsidRPr="6B1FDD18">
        <w:rPr>
          <w:color w:val="000000"/>
          <w:shd w:val="clear" w:color="auto" w:fill="FFFFFF"/>
        </w:rPr>
        <w:t>Key property elements include neodymium and praseodymium. The project also includes cerium, dysprosium, europium, gadolinium, lanthanum, niobium, scandium, strontium, samarium, and gallium. Important ore minerals include ancylite, allanite, low-thorium monazite, and columbite.</w:t>
      </w:r>
      <w:r w:rsidRPr="001A2F9A">
        <w:t xml:space="preserve"> The property encompasses 336 lode claims representing approximately 10 square miles of total land package and the company asserts that initial exploration activities have identified more than 50 carbonatite dikes in the Sheep Creek district. The claims are on multiple-use ground administered by the U.S. Forest Servic</w:t>
      </w:r>
      <w:r w:rsidR="69D6F449">
        <w:t>e.</w:t>
      </w:r>
    </w:p>
    <w:p w14:paraId="2FB9A363" w14:textId="77777777" w:rsidR="00361826" w:rsidRPr="00E27F15" w:rsidRDefault="69D6F449" w:rsidP="6B1FDD18">
      <w:pPr>
        <w:pStyle w:val="ListParagraph"/>
        <w:rPr>
          <w:color w:val="0070C0"/>
        </w:rPr>
      </w:pPr>
      <w:r>
        <w:t xml:space="preserve"> </w:t>
      </w:r>
    </w:p>
    <w:p w14:paraId="7FBDDF3C" w14:textId="77777777" w:rsidR="003C5908" w:rsidRDefault="5E050011" w:rsidP="058F3DF3">
      <w:pPr>
        <w:pStyle w:val="ListParagraph"/>
        <w:rPr>
          <w:color w:val="222222"/>
        </w:rPr>
      </w:pPr>
      <w:r w:rsidRPr="6B1FDD18">
        <w:rPr>
          <w:color w:val="000000" w:themeColor="text1"/>
        </w:rPr>
        <w:t xml:space="preserve">According to the Harvard International Review </w:t>
      </w:r>
      <w:r w:rsidRPr="6B1FDD18">
        <w:rPr>
          <w:color w:val="222222"/>
        </w:rPr>
        <w:t>there are</w:t>
      </w:r>
      <w:r w:rsidRPr="6B1FDD18">
        <w:rPr>
          <w:rStyle w:val="apple-converted-space"/>
          <w:color w:val="222222"/>
        </w:rPr>
        <w:t> </w:t>
      </w:r>
      <w:hyperlink r:id="rId11">
        <w:r w:rsidRPr="6B1FDD18">
          <w:rPr>
            <w:rStyle w:val="Hyperlink"/>
            <w:color w:val="222222"/>
          </w:rPr>
          <w:t>two primary methods</w:t>
        </w:r>
      </w:hyperlink>
      <w:r w:rsidRPr="6B1FDD18">
        <w:rPr>
          <w:rStyle w:val="apple-converted-space"/>
          <w:color w:val="222222"/>
        </w:rPr>
        <w:t> </w:t>
      </w:r>
      <w:r w:rsidRPr="6B1FDD18">
        <w:rPr>
          <w:color w:val="222222"/>
        </w:rPr>
        <w:t>for REE mining, both of which release toxic chemicals into the environment. Both methods produce mountains of</w:t>
      </w:r>
      <w:r w:rsidRPr="6B1FDD18">
        <w:rPr>
          <w:rStyle w:val="apple-converted-space"/>
          <w:color w:val="222222"/>
        </w:rPr>
        <w:t> </w:t>
      </w:r>
      <w:hyperlink r:id="rId12">
        <w:r w:rsidRPr="6B1FDD18">
          <w:rPr>
            <w:rStyle w:val="Hyperlink"/>
            <w:color w:val="222222"/>
          </w:rPr>
          <w:t>toxic waste</w:t>
        </w:r>
      </w:hyperlink>
      <w:r w:rsidRPr="6B1FDD18">
        <w:rPr>
          <w:color w:val="222222"/>
        </w:rPr>
        <w:t>, with high risk of environmental and health hazards. For every ton of rare earth produced, the mining process</w:t>
      </w:r>
      <w:r w:rsidRPr="6B1FDD18">
        <w:rPr>
          <w:rStyle w:val="apple-converted-space"/>
          <w:color w:val="222222"/>
        </w:rPr>
        <w:t> </w:t>
      </w:r>
      <w:hyperlink r:id="rId13">
        <w:r w:rsidRPr="6B1FDD18">
          <w:rPr>
            <w:rStyle w:val="Hyperlink"/>
            <w:color w:val="222222"/>
          </w:rPr>
          <w:t>yields</w:t>
        </w:r>
      </w:hyperlink>
      <w:r w:rsidRPr="6B1FDD18">
        <w:rPr>
          <w:rStyle w:val="apple-converted-space"/>
          <w:color w:val="222222"/>
        </w:rPr>
        <w:t> </w:t>
      </w:r>
      <w:r w:rsidRPr="6B1FDD18">
        <w:rPr>
          <w:color w:val="222222"/>
        </w:rPr>
        <w:t>13kg of dust, 9,600-12,000 cubic meters of waste gas, 75 cubic meters of wastewater, and one ton of radioactive residue. This stems from the fact that rare earth element ores</w:t>
      </w:r>
      <w:r w:rsidRPr="6B1FDD18">
        <w:rPr>
          <w:rStyle w:val="apple-converted-space"/>
          <w:color w:val="222222"/>
        </w:rPr>
        <w:t> </w:t>
      </w:r>
      <w:hyperlink r:id="rId14">
        <w:r w:rsidRPr="6B1FDD18">
          <w:rPr>
            <w:rStyle w:val="Hyperlink"/>
            <w:color w:val="222222"/>
          </w:rPr>
          <w:t>have</w:t>
        </w:r>
      </w:hyperlink>
      <w:r w:rsidRPr="6B1FDD18">
        <w:rPr>
          <w:rStyle w:val="apple-converted-space"/>
          <w:color w:val="222222"/>
        </w:rPr>
        <w:t> </w:t>
      </w:r>
      <w:r w:rsidRPr="6B1FDD18">
        <w:rPr>
          <w:color w:val="222222"/>
        </w:rPr>
        <w:t>metals that, when mixed with leaching pond chemicals, contaminate air, water, and soil. Most worrying is that rare earth ores are often</w:t>
      </w:r>
      <w:r w:rsidRPr="6B1FDD18">
        <w:rPr>
          <w:rStyle w:val="apple-converted-space"/>
          <w:color w:val="222222"/>
        </w:rPr>
        <w:t> </w:t>
      </w:r>
      <w:hyperlink r:id="rId15">
        <w:r w:rsidRPr="6B1FDD18">
          <w:rPr>
            <w:rStyle w:val="Hyperlink"/>
            <w:color w:val="222222"/>
          </w:rPr>
          <w:t>laced</w:t>
        </w:r>
      </w:hyperlink>
      <w:r w:rsidRPr="6B1FDD18">
        <w:rPr>
          <w:rStyle w:val="apple-converted-space"/>
          <w:color w:val="222222"/>
        </w:rPr>
        <w:t> </w:t>
      </w:r>
      <w:r w:rsidRPr="6B1FDD18">
        <w:rPr>
          <w:color w:val="222222"/>
        </w:rPr>
        <w:t>with radioactive thorium and uranium, which result in especially detrimental health effects. Overall, for every ton of rare earth,</w:t>
      </w:r>
      <w:r w:rsidRPr="6B1FDD18">
        <w:rPr>
          <w:rStyle w:val="apple-converted-space"/>
          <w:color w:val="222222"/>
        </w:rPr>
        <w:t> </w:t>
      </w:r>
      <w:hyperlink r:id="rId16">
        <w:r w:rsidRPr="6B1FDD18">
          <w:rPr>
            <w:rStyle w:val="Hyperlink"/>
            <w:color w:val="222222"/>
          </w:rPr>
          <w:t>2,000 tons of toxic waste</w:t>
        </w:r>
      </w:hyperlink>
      <w:r w:rsidRPr="6B1FDD18">
        <w:rPr>
          <w:rStyle w:val="apple-converted-space"/>
          <w:color w:val="222222"/>
        </w:rPr>
        <w:t> </w:t>
      </w:r>
      <w:r w:rsidRPr="6B1FDD18">
        <w:rPr>
          <w:color w:val="222222"/>
        </w:rPr>
        <w:t>are produced</w:t>
      </w:r>
      <w:r w:rsidR="7F093A0E" w:rsidRPr="6B1FDD18">
        <w:rPr>
          <w:color w:val="222222"/>
        </w:rPr>
        <w:t>.</w:t>
      </w:r>
      <w:r w:rsidR="0B6DF3E5" w:rsidRPr="6B1FDD18">
        <w:rPr>
          <w:color w:val="222222"/>
        </w:rPr>
        <w:t xml:space="preserve"> </w:t>
      </w:r>
    </w:p>
    <w:p w14:paraId="3229EB92" w14:textId="77777777" w:rsidR="003C5908" w:rsidRPr="00074FF6" w:rsidRDefault="003C5908" w:rsidP="00074FF6">
      <w:pPr>
        <w:rPr>
          <w:color w:val="000000" w:themeColor="text1"/>
        </w:rPr>
      </w:pPr>
    </w:p>
    <w:p w14:paraId="0D3F13BD" w14:textId="77777777" w:rsidR="003C5908" w:rsidRPr="00F0206E" w:rsidRDefault="46A8FFF5" w:rsidP="6B1FDD18">
      <w:pPr>
        <w:pStyle w:val="ListParagraph"/>
        <w:rPr>
          <w:color w:val="000000" w:themeColor="text1"/>
          <w:spacing w:val="3"/>
          <w:shd w:val="clear" w:color="auto" w:fill="FFFFFF"/>
        </w:rPr>
      </w:pPr>
      <w:r w:rsidRPr="1803A6AB">
        <w:rPr>
          <w:color w:val="000000" w:themeColor="text1"/>
        </w:rPr>
        <w:t xml:space="preserve">According to the Kleinman Center for Energy Policy </w:t>
      </w:r>
      <w:r w:rsidRPr="1803A6AB">
        <w:rPr>
          <w:color w:val="000000" w:themeColor="text1"/>
          <w:spacing w:val="3"/>
          <w:shd w:val="clear" w:color="auto" w:fill="FFFFFF"/>
        </w:rPr>
        <w:t>Regional ecosystems can be significantly altered by the presence of mines, both physically and chemically. Site preparation, access roads, and ancillary facilities lead to direct—and often absolute— destruction of the proximate environment, while pollution from mine processes and storage of residual tailings can lead to widespread chemical imbalances and toxic contamination.</w:t>
      </w:r>
    </w:p>
    <w:p w14:paraId="47E4E904" w14:textId="77777777" w:rsidR="003C5908" w:rsidRPr="00E27F15" w:rsidRDefault="003C5908" w:rsidP="6B1FDD18">
      <w:pPr>
        <w:ind w:left="720"/>
        <w:rPr>
          <w:rFonts w:cstheme="minorBidi"/>
          <w:color w:val="000000" w:themeColor="text1"/>
          <w:spacing w:val="3"/>
          <w:shd w:val="clear" w:color="auto" w:fill="FFFFFF"/>
        </w:rPr>
      </w:pPr>
    </w:p>
    <w:p w14:paraId="33CC1080" w14:textId="77777777" w:rsidR="003C5908" w:rsidRPr="00E27F15" w:rsidRDefault="46A8FFF5" w:rsidP="058F3DF3">
      <w:pPr>
        <w:ind w:left="720"/>
        <w:rPr>
          <w:rFonts w:cstheme="minorBidi"/>
          <w:color w:val="000000" w:themeColor="text1"/>
        </w:rPr>
      </w:pPr>
      <w:r w:rsidRPr="6B1FDD18">
        <w:rPr>
          <w:rFonts w:cstheme="minorBidi"/>
          <w:color w:val="000000" w:themeColor="text1"/>
          <w:spacing w:val="3"/>
          <w:shd w:val="clear" w:color="auto" w:fill="FFFFFF"/>
        </w:rPr>
        <w:t>REE mine tailings contain processing chemicals, salts, and radioactive materials. Tailings are particularly problematic in REE mining, because of the significant waste-to-yield ration. (Filho 2016; Xiang 2016). For every ton of REEs that are produced, there are 2,000 tons of mine tailings, including 1 to 1.4 tons of radioactive waste.</w:t>
      </w:r>
      <w:r w:rsidR="72BE7268" w:rsidRPr="6B1FDD18">
        <w:rPr>
          <w:rFonts w:cstheme="minorBidi"/>
          <w:color w:val="000000" w:themeColor="text1"/>
          <w:spacing w:val="3"/>
          <w:shd w:val="clear" w:color="auto" w:fill="FFFFFF"/>
        </w:rPr>
        <w:t xml:space="preserve"> </w:t>
      </w:r>
      <w:r w:rsidRPr="6B1FDD18">
        <w:rPr>
          <w:rFonts w:cstheme="minorBidi"/>
          <w:color w:val="000000" w:themeColor="text1"/>
          <w:spacing w:val="3"/>
        </w:rPr>
        <w:t xml:space="preserve">Tailings are </w:t>
      </w:r>
      <w:proofErr w:type="gramStart"/>
      <w:r w:rsidRPr="6B1FDD18">
        <w:rPr>
          <w:rFonts w:cstheme="minorBidi"/>
          <w:color w:val="000000" w:themeColor="text1"/>
          <w:spacing w:val="3"/>
        </w:rPr>
        <w:t>most commonly stored</w:t>
      </w:r>
      <w:proofErr w:type="gramEnd"/>
      <w:r w:rsidRPr="6B1FDD18">
        <w:rPr>
          <w:rFonts w:cstheme="minorBidi"/>
          <w:color w:val="000000" w:themeColor="text1"/>
          <w:spacing w:val="3"/>
        </w:rPr>
        <w:t xml:space="preserve"> in isolated impoundment areas called tailing ponds. These ponds require complex management, especially if the tailings contain high concentrations of uranium or thorium. Poor construction or catastrophic failure can lead to long-term and widespread environmental damage and contamination of surface or groundwater (Filho 2016).</w:t>
      </w:r>
    </w:p>
    <w:p w14:paraId="36A1D45E" w14:textId="77777777" w:rsidR="003C5908" w:rsidRPr="00E27F15" w:rsidRDefault="46A8FFF5" w:rsidP="6B1FDD18">
      <w:pPr>
        <w:ind w:left="720"/>
        <w:rPr>
          <w:rFonts w:cstheme="minorBidi"/>
          <w:color w:val="000000" w:themeColor="text1"/>
          <w:spacing w:val="3"/>
          <w:shd w:val="clear" w:color="auto" w:fill="FFFFFF"/>
        </w:rPr>
      </w:pPr>
      <w:r w:rsidRPr="6B1FDD18">
        <w:rPr>
          <w:rFonts w:cstheme="minorBidi"/>
          <w:color w:val="000000" w:themeColor="text1"/>
          <w:spacing w:val="3"/>
        </w:rPr>
        <w:t> </w:t>
      </w:r>
    </w:p>
    <w:p w14:paraId="795CFA21" w14:textId="77777777" w:rsidR="003C5908" w:rsidRDefault="46A8FFF5" w:rsidP="6B1FDD18">
      <w:pPr>
        <w:pStyle w:val="wp-block-opus-core-block-rewrite-op"/>
        <w:spacing w:before="0" w:beforeAutospacing="0"/>
        <w:ind w:left="720"/>
        <w:rPr>
          <w:rFonts w:asciiTheme="minorHAnsi" w:hAnsiTheme="minorHAnsi" w:cstheme="minorBidi"/>
          <w:color w:val="000000" w:themeColor="text1"/>
          <w:spacing w:val="3"/>
          <w:sz w:val="22"/>
          <w:szCs w:val="22"/>
        </w:rPr>
      </w:pPr>
      <w:r w:rsidRPr="6B1FDD18">
        <w:rPr>
          <w:rFonts w:asciiTheme="minorHAnsi" w:hAnsiTheme="minorHAnsi" w:cstheme="minorBidi"/>
          <w:color w:val="000000" w:themeColor="text1"/>
          <w:spacing w:val="3"/>
          <w:sz w:val="22"/>
          <w:szCs w:val="22"/>
        </w:rPr>
        <w:t xml:space="preserve">Other significant sources of pollution include aerosols and fugitive dust from tailing impoundments, which are created from cutting, drilling, and blasting rock. This pollution can accumulate in surrounding areas (Filho 2016), causing respiratory issues </w:t>
      </w:r>
      <w:proofErr w:type="gramStart"/>
      <w:r w:rsidRPr="6B1FDD18">
        <w:rPr>
          <w:rFonts w:asciiTheme="minorHAnsi" w:hAnsiTheme="minorHAnsi" w:cstheme="minorBidi"/>
          <w:color w:val="000000" w:themeColor="text1"/>
          <w:spacing w:val="3"/>
          <w:sz w:val="22"/>
          <w:szCs w:val="22"/>
        </w:rPr>
        <w:t>and also</w:t>
      </w:r>
      <w:proofErr w:type="gramEnd"/>
      <w:r w:rsidRPr="6B1FDD18">
        <w:rPr>
          <w:rFonts w:asciiTheme="minorHAnsi" w:hAnsiTheme="minorHAnsi" w:cstheme="minorBidi"/>
          <w:color w:val="000000" w:themeColor="text1"/>
          <w:spacing w:val="3"/>
          <w:sz w:val="22"/>
          <w:szCs w:val="22"/>
        </w:rPr>
        <w:t xml:space="preserve"> contaminating food sources—as plants absorb the airborne pollutants.</w:t>
      </w:r>
    </w:p>
    <w:p w14:paraId="7EF4B7F9" w14:textId="77777777" w:rsidR="00074FF6" w:rsidRDefault="00074FF6" w:rsidP="00074FF6">
      <w:pPr>
        <w:pStyle w:val="ListParagraph"/>
        <w:rPr>
          <w:rFonts w:ascii="Aptos" w:hAnsi="Aptos"/>
          <w:color w:val="000000"/>
        </w:rPr>
      </w:pPr>
      <w:r>
        <w:rPr>
          <w:color w:val="222222"/>
        </w:rPr>
        <w:t xml:space="preserve">Another serious element of concern is actinolite. </w:t>
      </w:r>
      <w:r>
        <w:rPr>
          <w:rStyle w:val="apple-converted-space"/>
          <w:rFonts w:ascii="Aptos" w:hAnsi="Aptos"/>
          <w:color w:val="000000"/>
        </w:rPr>
        <w:t> </w:t>
      </w:r>
      <w:r>
        <w:rPr>
          <w:rFonts w:ascii="Aptos" w:hAnsi="Aptos"/>
          <w:color w:val="000000"/>
        </w:rPr>
        <w:t>Unlike more commonly known asbestos types...actinolite often remains underestimated. Actinolite occurs in both fibrous and non-fibrous forms, but the fibrous type has garnered a reputation due to its links with asbestos. The health risks associated with this mineral cannot be overstated: Exposure to actinolite, particularly in environments where it is disturbed, poses significant respiratory health risks. The potential for mesothelioma, lung cancer, and other diseases expands with prolonged exposure.</w:t>
      </w:r>
    </w:p>
    <w:p w14:paraId="0D42D28E" w14:textId="77777777" w:rsidR="00074FF6" w:rsidRDefault="00074FF6" w:rsidP="00074FF6">
      <w:pPr>
        <w:pStyle w:val="ListParagraph"/>
        <w:rPr>
          <w:rFonts w:ascii="Aptos" w:hAnsi="Aptos"/>
          <w:color w:val="000000"/>
        </w:rPr>
      </w:pPr>
    </w:p>
    <w:p w14:paraId="5794583E" w14:textId="77777777" w:rsidR="058F3DF3" w:rsidRDefault="00074FF6" w:rsidP="00074FF6">
      <w:pPr>
        <w:pStyle w:val="ListParagraph"/>
        <w:rPr>
          <w:rFonts w:ascii="Aptos" w:hAnsi="Aptos"/>
          <w:color w:val="000000"/>
        </w:rPr>
      </w:pPr>
      <w:r>
        <w:rPr>
          <w:rFonts w:ascii="Aptos" w:hAnsi="Aptos"/>
          <w:color w:val="000000"/>
        </w:rPr>
        <w:t>Geologists at Montana Tech report that actinolite is one of the most common minerals in the host rock in the Sheep Creek area and the veinlets containing ore are "actinolite-rich." The Montana Bureau of Mines and Geology Crowley Bulletin reports actinolite at Sheep Creek “forms masses of radiating fibers surrounding other crystals.” The American Mineralogist, a prestigious industry journal, confirms: “actinolite forms clusters of fibers, usually in radiating groups.”</w:t>
      </w:r>
    </w:p>
    <w:p w14:paraId="710A2760" w14:textId="77777777" w:rsidR="00074FF6" w:rsidRPr="00E27F15" w:rsidRDefault="00074FF6" w:rsidP="00074FF6">
      <w:pPr>
        <w:pStyle w:val="ListParagraph"/>
        <w:rPr>
          <w:color w:val="000000" w:themeColor="text1"/>
        </w:rPr>
      </w:pPr>
    </w:p>
    <w:p w14:paraId="2D957A73" w14:textId="77777777" w:rsidR="00A511F8" w:rsidRPr="00E27F15" w:rsidRDefault="46A8FFF5" w:rsidP="058F3DF3">
      <w:pPr>
        <w:pStyle w:val="ListParagraph"/>
        <w:rPr>
          <w:color w:val="000000" w:themeColor="text1"/>
        </w:rPr>
      </w:pPr>
      <w:r w:rsidRPr="3A7E35F7">
        <w:rPr>
          <w:color w:val="000000" w:themeColor="text1"/>
        </w:rPr>
        <w:t xml:space="preserve">Given the high potential for toxic contamination that could result from this activity, the Bitterroot River Protection Association is </w:t>
      </w:r>
      <w:r w:rsidR="272A9395" w:rsidRPr="3A7E35F7">
        <w:rPr>
          <w:color w:val="000000" w:themeColor="text1"/>
        </w:rPr>
        <w:t>conducting</w:t>
      </w:r>
      <w:r w:rsidRPr="3A7E35F7">
        <w:rPr>
          <w:color w:val="000000" w:themeColor="text1"/>
        </w:rPr>
        <w:t xml:space="preserve"> a water quality monitoring project in the upper West Fork of the Bitterroot River to establish a baseline for water quality </w:t>
      </w:r>
      <w:proofErr w:type="gramStart"/>
      <w:r w:rsidRPr="3A7E35F7">
        <w:rPr>
          <w:color w:val="000000" w:themeColor="text1"/>
        </w:rPr>
        <w:t>in the area of</w:t>
      </w:r>
      <w:proofErr w:type="gramEnd"/>
      <w:r w:rsidRPr="3A7E35F7">
        <w:rPr>
          <w:color w:val="000000" w:themeColor="text1"/>
        </w:rPr>
        <w:t xml:space="preserve"> the mine prior to any ground disturbing activity. It could serve as a foundation for continued monitoring in the area if the mining activity occurs This information may be used to identify any negative impacts related to the mining project at an early stage so that these impacts may be mitigated or eliminated as the mining proceeds. This will benefit the public by protecting the headwater streams, the West Fork and the Mainstem of the Bitterroot River from potential contamination by toxic metals (including potential radioactive contamination) and nutrients associated with REE mining operations.</w:t>
      </w:r>
      <w:r w:rsidR="00347E49" w:rsidRPr="3A7E35F7">
        <w:rPr>
          <w:color w:val="000000" w:themeColor="text1"/>
        </w:rPr>
        <w:t xml:space="preserve"> T</w:t>
      </w:r>
      <w:r w:rsidR="2D226F0B" w:rsidRPr="3A7E35F7">
        <w:rPr>
          <w:color w:val="000000" w:themeColor="text1"/>
        </w:rPr>
        <w:t>hi</w:t>
      </w:r>
      <w:r w:rsidR="3D34ADCE" w:rsidRPr="3A7E35F7">
        <w:rPr>
          <w:color w:val="000000" w:themeColor="text1"/>
        </w:rPr>
        <w:t>s</w:t>
      </w:r>
      <w:r w:rsidR="3DBE86C3" w:rsidRPr="3A7E35F7">
        <w:rPr>
          <w:color w:val="000000" w:themeColor="text1"/>
        </w:rPr>
        <w:t>, in turn</w:t>
      </w:r>
      <w:r w:rsidR="3D34ADCE" w:rsidRPr="3A7E35F7">
        <w:rPr>
          <w:color w:val="000000" w:themeColor="text1"/>
        </w:rPr>
        <w:t xml:space="preserve"> will help protect not only the </w:t>
      </w:r>
      <w:r w:rsidR="2D226F0B" w:rsidRPr="3A7E35F7">
        <w:rPr>
          <w:color w:val="000000" w:themeColor="text1"/>
        </w:rPr>
        <w:t>aquatic life and fisheries of the streams and the river in the upper West Fork</w:t>
      </w:r>
      <w:r w:rsidR="1A4BCDA6" w:rsidRPr="3A7E35F7">
        <w:rPr>
          <w:color w:val="000000" w:themeColor="text1"/>
        </w:rPr>
        <w:t xml:space="preserve"> but all the economic, recreational, and social values associated with the use of those waters.</w:t>
      </w:r>
    </w:p>
    <w:p w14:paraId="5A8748E5" w14:textId="77777777" w:rsidR="058F3DF3" w:rsidRDefault="058F3DF3" w:rsidP="058F3DF3">
      <w:pPr>
        <w:pStyle w:val="ListParagraph"/>
        <w:rPr>
          <w:color w:val="000000" w:themeColor="text1"/>
        </w:rPr>
      </w:pPr>
    </w:p>
    <w:p w14:paraId="13045F19" w14:textId="77777777" w:rsidR="00477329" w:rsidRPr="00564B9B" w:rsidRDefault="1E8960AD" w:rsidP="058F3DF3">
      <w:pPr>
        <w:pStyle w:val="ListParagraph"/>
        <w:rPr>
          <w:color w:val="000000" w:themeColor="text1"/>
        </w:rPr>
      </w:pPr>
      <w:r w:rsidRPr="058F3DF3">
        <w:rPr>
          <w:color w:val="000000" w:themeColor="text1"/>
        </w:rPr>
        <w:t>This monitoring project fits into the ongoing mission (adopted in 2018) of BRPA, to establish a systematic set of long-term water quality/quantity monitoring stations throughout the Bitterroot River Watershed.  As part of this mission, BRPA initiated monitoring on the mainstem in 2017-18. The success of these efforts led MT DEQ to adopt the Bitterroot River Long-Term Nutrient Monitoring program 2019-2039 which was funded for the first 10 years</w:t>
      </w:r>
      <w:r w:rsidR="1D99600F" w:rsidRPr="058F3DF3">
        <w:rPr>
          <w:color w:val="000000" w:themeColor="text1"/>
        </w:rPr>
        <w:t xml:space="preserve"> and is ongoing. In conjunction with DEQ’s program BRPA also began monitoring, on its own, six tributaries across the Sapphire Front at eleven locations in 2018</w:t>
      </w:r>
      <w:r w:rsidR="6FDED8B2" w:rsidRPr="058F3DF3">
        <w:rPr>
          <w:color w:val="000000" w:themeColor="text1"/>
        </w:rPr>
        <w:t>-2024.</w:t>
      </w:r>
      <w:r w:rsidR="1D99600F" w:rsidRPr="058F3DF3">
        <w:rPr>
          <w:color w:val="000000" w:themeColor="text1"/>
        </w:rPr>
        <w:t xml:space="preserve"> </w:t>
      </w:r>
    </w:p>
    <w:p w14:paraId="29C0F6C2" w14:textId="77777777" w:rsidR="00477329" w:rsidRPr="00564B9B" w:rsidRDefault="00477329" w:rsidP="058F3DF3">
      <w:pPr>
        <w:pStyle w:val="ListParagraph"/>
        <w:rPr>
          <w:color w:val="000000" w:themeColor="text1"/>
        </w:rPr>
      </w:pPr>
    </w:p>
    <w:p w14:paraId="6AC73E8D" w14:textId="77777777" w:rsidR="00477329" w:rsidRPr="00564B9B" w:rsidRDefault="1D99600F" w:rsidP="058F3DF3">
      <w:pPr>
        <w:pStyle w:val="ListParagraph"/>
        <w:rPr>
          <w:color w:val="000000" w:themeColor="text1"/>
        </w:rPr>
      </w:pPr>
      <w:r w:rsidRPr="058F3DF3">
        <w:rPr>
          <w:color w:val="000000" w:themeColor="text1"/>
        </w:rPr>
        <w:t xml:space="preserve">BRPA also has an ongoing permitting agreement with the Bitterroot Conservation District for establishing monitoring sites on and off the Forest in Ravalli County. </w:t>
      </w:r>
    </w:p>
    <w:bookmarkEnd w:id="6"/>
    <w:p w14:paraId="78B78B66" w14:textId="77777777" w:rsidR="00C34339" w:rsidRPr="00C34339" w:rsidRDefault="00C34339" w:rsidP="00C34339">
      <w:pPr>
        <w:rPr>
          <w:rFonts w:cstheme="minorHAnsi"/>
          <w:color w:val="0070C0"/>
        </w:rPr>
      </w:pPr>
    </w:p>
    <w:p w14:paraId="346BC2B7" w14:textId="77777777" w:rsidR="00A1653C" w:rsidRPr="00A1653C" w:rsidRDefault="00A1653C" w:rsidP="00A1653C">
      <w:pPr>
        <w:rPr>
          <w:rFonts w:cstheme="minorHAnsi"/>
        </w:rPr>
      </w:pPr>
      <w:r w:rsidRPr="00A1653C">
        <w:rPr>
          <w:rFonts w:cstheme="minorHAnsi"/>
        </w:rPr>
        <w:t xml:space="preserve">A budget table for laboratory analytical costs is included in </w:t>
      </w:r>
      <w:r w:rsidRPr="00A1653C">
        <w:rPr>
          <w:rFonts w:cstheme="minorHAnsi"/>
          <w:b/>
        </w:rPr>
        <w:t>Appendix A</w:t>
      </w:r>
      <w:r w:rsidRPr="00A1653C">
        <w:rPr>
          <w:rFonts w:cstheme="minorHAnsi"/>
        </w:rPr>
        <w:t xml:space="preserve">. </w:t>
      </w:r>
    </w:p>
    <w:p w14:paraId="2519A74C" w14:textId="77777777" w:rsidR="00804E31" w:rsidRPr="00CA3B6B" w:rsidRDefault="00E22243" w:rsidP="007670FB">
      <w:pPr>
        <w:pStyle w:val="Heading2"/>
      </w:pPr>
      <w:bookmarkStart w:id="9" w:name="_Toc93061821"/>
      <w:r>
        <w:t xml:space="preserve">1.2 </w:t>
      </w:r>
      <w:r w:rsidR="00CA3B6B">
        <w:t>P</w:t>
      </w:r>
      <w:r w:rsidR="00997346" w:rsidRPr="00CA3B6B">
        <w:t xml:space="preserve">roject Area </w:t>
      </w:r>
      <w:bookmarkEnd w:id="7"/>
      <w:r w:rsidR="00997346" w:rsidRPr="00CA3B6B">
        <w:t>Overview</w:t>
      </w:r>
      <w:bookmarkEnd w:id="9"/>
    </w:p>
    <w:p w14:paraId="6433C6A7" w14:textId="77777777" w:rsidR="00E03130" w:rsidRDefault="035C3800" w:rsidP="058F3DF3">
      <w:pPr>
        <w:pStyle w:val="ListParagraph"/>
        <w:spacing w:after="60" w:line="240" w:lineRule="auto"/>
        <w:rPr>
          <w:color w:val="000000" w:themeColor="text1"/>
        </w:rPr>
      </w:pPr>
      <w:r w:rsidRPr="058F3DF3">
        <w:rPr>
          <w:color w:val="000000" w:themeColor="text1"/>
        </w:rPr>
        <w:t>We will be collecting physical parameters</w:t>
      </w:r>
      <w:r w:rsidR="009F50A0">
        <w:rPr>
          <w:color w:val="000000" w:themeColor="text1"/>
        </w:rPr>
        <w:t xml:space="preserve"> and </w:t>
      </w:r>
      <w:r w:rsidRPr="058F3DF3">
        <w:rPr>
          <w:color w:val="000000" w:themeColor="text1"/>
        </w:rPr>
        <w:t xml:space="preserve">water samples at </w:t>
      </w:r>
      <w:r w:rsidR="009F50A0">
        <w:rPr>
          <w:color w:val="000000" w:themeColor="text1"/>
        </w:rPr>
        <w:t>one site on</w:t>
      </w:r>
      <w:r w:rsidRPr="058F3DF3">
        <w:rPr>
          <w:color w:val="000000" w:themeColor="text1"/>
        </w:rPr>
        <w:t xml:space="preserve"> the West Fork of the Bitterroot </w:t>
      </w:r>
      <w:proofErr w:type="gramStart"/>
      <w:r w:rsidRPr="058F3DF3">
        <w:rPr>
          <w:color w:val="000000" w:themeColor="text1"/>
        </w:rPr>
        <w:t>River</w:t>
      </w:r>
      <w:r w:rsidR="00A0622F">
        <w:rPr>
          <w:color w:val="000000" w:themeColor="text1"/>
        </w:rPr>
        <w:t xml:space="preserve"> </w:t>
      </w:r>
      <w:r w:rsidRPr="058F3DF3">
        <w:rPr>
          <w:color w:val="000000" w:themeColor="text1"/>
        </w:rPr>
        <w:t xml:space="preserve"> below</w:t>
      </w:r>
      <w:proofErr w:type="gramEnd"/>
      <w:r w:rsidRPr="058F3DF3">
        <w:rPr>
          <w:color w:val="000000" w:themeColor="text1"/>
        </w:rPr>
        <w:t xml:space="preserve"> the claims proposed for development</w:t>
      </w:r>
      <w:r w:rsidR="66D6700A" w:rsidRPr="058F3DF3">
        <w:rPr>
          <w:color w:val="000000" w:themeColor="text1"/>
        </w:rPr>
        <w:t>.</w:t>
      </w:r>
      <w:r w:rsidR="7BD0DE9C" w:rsidRPr="058F3DF3">
        <w:rPr>
          <w:color w:val="000000" w:themeColor="text1"/>
        </w:rPr>
        <w:t xml:space="preserve"> </w:t>
      </w:r>
      <w:r w:rsidR="731CA60F" w:rsidRPr="058F3DF3">
        <w:rPr>
          <w:color w:val="000000" w:themeColor="text1"/>
        </w:rPr>
        <w:t xml:space="preserve">We also plan to monitor </w:t>
      </w:r>
      <w:r w:rsidR="7BD0DE9C" w:rsidRPr="058F3DF3">
        <w:rPr>
          <w:color w:val="000000" w:themeColor="text1"/>
        </w:rPr>
        <w:t>o</w:t>
      </w:r>
      <w:r w:rsidRPr="058F3DF3">
        <w:rPr>
          <w:color w:val="000000" w:themeColor="text1"/>
        </w:rPr>
        <w:t>ne site near the bottom of Johnson Creek and one site at the bottom of Sheep Creek</w:t>
      </w:r>
      <w:r w:rsidR="65D5685A" w:rsidRPr="058F3DF3">
        <w:rPr>
          <w:color w:val="000000" w:themeColor="text1"/>
        </w:rPr>
        <w:t xml:space="preserve"> fo</w:t>
      </w:r>
      <w:r w:rsidR="35C3A1E0" w:rsidRPr="058F3DF3">
        <w:rPr>
          <w:color w:val="000000" w:themeColor="text1"/>
        </w:rPr>
        <w:t xml:space="preserve">r </w:t>
      </w:r>
      <w:r w:rsidR="65D5685A" w:rsidRPr="058F3DF3">
        <w:rPr>
          <w:color w:val="000000" w:themeColor="text1"/>
        </w:rPr>
        <w:t xml:space="preserve">a total of </w:t>
      </w:r>
      <w:r w:rsidR="00A0622F">
        <w:rPr>
          <w:color w:val="000000" w:themeColor="text1"/>
        </w:rPr>
        <w:t>three</w:t>
      </w:r>
      <w:r w:rsidR="65D5685A" w:rsidRPr="058F3DF3">
        <w:rPr>
          <w:color w:val="000000" w:themeColor="text1"/>
        </w:rPr>
        <w:t xml:space="preserve"> sites.</w:t>
      </w:r>
      <w:r w:rsidR="35C3A1E0" w:rsidRPr="058F3DF3">
        <w:rPr>
          <w:color w:val="000000" w:themeColor="text1"/>
        </w:rPr>
        <w:t xml:space="preserve"> </w:t>
      </w:r>
      <w:r w:rsidR="70393B11" w:rsidRPr="058F3DF3">
        <w:rPr>
          <w:color w:val="000000" w:themeColor="text1"/>
        </w:rPr>
        <w:t>If the company submits a Plan of Operation</w:t>
      </w:r>
      <w:r w:rsidR="03BEB453" w:rsidRPr="058F3DF3">
        <w:rPr>
          <w:color w:val="000000" w:themeColor="text1"/>
        </w:rPr>
        <w:t xml:space="preserve"> and funding can be a</w:t>
      </w:r>
      <w:r w:rsidR="0FB2C71B" w:rsidRPr="058F3DF3">
        <w:rPr>
          <w:color w:val="000000" w:themeColor="text1"/>
        </w:rPr>
        <w:t>c</w:t>
      </w:r>
      <w:r w:rsidR="03BEB453" w:rsidRPr="058F3DF3">
        <w:rPr>
          <w:color w:val="000000" w:themeColor="text1"/>
        </w:rPr>
        <w:t>quired</w:t>
      </w:r>
      <w:r w:rsidR="08E17C4C" w:rsidRPr="058F3DF3">
        <w:rPr>
          <w:color w:val="000000" w:themeColor="text1"/>
        </w:rPr>
        <w:t xml:space="preserve"> additional sites may be added to the project</w:t>
      </w:r>
      <w:r w:rsidR="5478611D" w:rsidRPr="058F3DF3">
        <w:rPr>
          <w:color w:val="000000" w:themeColor="text1"/>
        </w:rPr>
        <w:t>.</w:t>
      </w:r>
    </w:p>
    <w:p w14:paraId="3158EFC7" w14:textId="77777777" w:rsidR="00A0622F" w:rsidRPr="006C4554" w:rsidRDefault="00A0622F" w:rsidP="058F3DF3">
      <w:pPr>
        <w:pStyle w:val="ListParagraph"/>
        <w:spacing w:after="60" w:line="240" w:lineRule="auto"/>
        <w:rPr>
          <w:color w:val="0070C0"/>
        </w:rPr>
      </w:pPr>
    </w:p>
    <w:p w14:paraId="3BF3697A" w14:textId="77777777" w:rsidR="00595E17" w:rsidRPr="00E27F15" w:rsidRDefault="035C3800" w:rsidP="6B1FDD18">
      <w:pPr>
        <w:pStyle w:val="ListParagraph"/>
        <w:spacing w:after="60" w:line="240" w:lineRule="auto"/>
        <w:rPr>
          <w:color w:val="000000" w:themeColor="text1"/>
        </w:rPr>
      </w:pPr>
      <w:r w:rsidRPr="058F3DF3">
        <w:rPr>
          <w:color w:val="000000" w:themeColor="text1"/>
        </w:rPr>
        <w:t xml:space="preserve">The area is </w:t>
      </w:r>
      <w:proofErr w:type="gramStart"/>
      <w:r w:rsidRPr="058F3DF3">
        <w:rPr>
          <w:color w:val="000000" w:themeColor="text1"/>
        </w:rPr>
        <w:t>forested</w:t>
      </w:r>
      <w:proofErr w:type="gramEnd"/>
      <w:r w:rsidRPr="058F3DF3">
        <w:rPr>
          <w:color w:val="000000" w:themeColor="text1"/>
        </w:rPr>
        <w:t xml:space="preserve"> and primary land use has been forest management by the Bitterroot National Forest</w:t>
      </w:r>
      <w:r w:rsidR="3D0837E5" w:rsidRPr="058F3DF3">
        <w:rPr>
          <w:color w:val="000000" w:themeColor="text1"/>
        </w:rPr>
        <w:t xml:space="preserve"> and past mining activity</w:t>
      </w:r>
      <w:r w:rsidR="0915907A" w:rsidRPr="058F3DF3">
        <w:rPr>
          <w:color w:val="000000" w:themeColor="text1"/>
        </w:rPr>
        <w:t>.</w:t>
      </w:r>
    </w:p>
    <w:p w14:paraId="04225267" w14:textId="77777777" w:rsidR="058F3DF3" w:rsidRPr="00E27F15" w:rsidRDefault="058F3DF3" w:rsidP="058F3DF3">
      <w:pPr>
        <w:pStyle w:val="ListParagraph"/>
        <w:spacing w:after="60" w:line="240" w:lineRule="auto"/>
        <w:rPr>
          <w:color w:val="000000" w:themeColor="text1"/>
        </w:rPr>
      </w:pPr>
    </w:p>
    <w:p w14:paraId="33BFEE2B" w14:textId="77777777" w:rsidR="00E6288C" w:rsidRPr="00E27F15" w:rsidRDefault="5DFF92F1" w:rsidP="6B1FDD18">
      <w:pPr>
        <w:pStyle w:val="ListParagraph"/>
        <w:spacing w:after="60" w:line="240" w:lineRule="auto"/>
        <w:rPr>
          <w:color w:val="000000" w:themeColor="text1"/>
        </w:rPr>
      </w:pPr>
      <w:r w:rsidRPr="058F3DF3">
        <w:rPr>
          <w:color w:val="000000" w:themeColor="text1"/>
        </w:rPr>
        <w:t>Two</w:t>
      </w:r>
      <w:r w:rsidR="1B2EFB8B" w:rsidRPr="058F3DF3">
        <w:rPr>
          <w:color w:val="000000" w:themeColor="text1"/>
        </w:rPr>
        <w:t xml:space="preserve"> streams in the upper reaches of the West Fork</w:t>
      </w:r>
      <w:r w:rsidR="57DC8B45" w:rsidRPr="058F3DF3">
        <w:rPr>
          <w:color w:val="000000" w:themeColor="text1"/>
        </w:rPr>
        <w:t xml:space="preserve"> </w:t>
      </w:r>
      <w:r w:rsidR="1B2EFB8B" w:rsidRPr="058F3DF3">
        <w:rPr>
          <w:color w:val="000000" w:themeColor="text1"/>
        </w:rPr>
        <w:t>with a history of mining activity</w:t>
      </w:r>
      <w:r w:rsidR="058D0111" w:rsidRPr="058F3DF3">
        <w:rPr>
          <w:color w:val="000000" w:themeColor="text1"/>
        </w:rPr>
        <w:t xml:space="preserve"> and forest management have been listed for impairments</w:t>
      </w:r>
      <w:r w:rsidR="27F75A11" w:rsidRPr="058F3DF3">
        <w:rPr>
          <w:color w:val="000000" w:themeColor="text1"/>
        </w:rPr>
        <w:t xml:space="preserve"> in DEQ’s impaired</w:t>
      </w:r>
      <w:r w:rsidR="00A6825F" w:rsidRPr="058F3DF3">
        <w:rPr>
          <w:color w:val="000000" w:themeColor="text1"/>
        </w:rPr>
        <w:t xml:space="preserve"> stream list</w:t>
      </w:r>
      <w:r w:rsidR="7F805891" w:rsidRPr="058F3DF3">
        <w:rPr>
          <w:color w:val="000000" w:themeColor="text1"/>
        </w:rPr>
        <w:t>. These streams are located just down river from Johnson and Sheep Creeks</w:t>
      </w:r>
      <w:r w:rsidR="78886DF9" w:rsidRPr="058F3DF3">
        <w:rPr>
          <w:color w:val="000000" w:themeColor="text1"/>
        </w:rPr>
        <w:t xml:space="preserve">. </w:t>
      </w:r>
    </w:p>
    <w:p w14:paraId="6520BCAA" w14:textId="77777777" w:rsidR="058F3DF3" w:rsidRPr="00E27F15" w:rsidRDefault="058F3DF3" w:rsidP="058F3DF3">
      <w:pPr>
        <w:pStyle w:val="ListParagraph"/>
        <w:spacing w:after="60" w:line="240" w:lineRule="auto"/>
        <w:rPr>
          <w:color w:val="000000" w:themeColor="text1"/>
        </w:rPr>
      </w:pPr>
    </w:p>
    <w:p w14:paraId="33F2A5D1" w14:textId="77777777" w:rsidR="00B97563" w:rsidRPr="00E27F15" w:rsidRDefault="52A3AA18" w:rsidP="058F3DF3">
      <w:pPr>
        <w:spacing w:after="60"/>
        <w:ind w:left="720"/>
        <w:rPr>
          <w:color w:val="000000" w:themeColor="text1"/>
        </w:rPr>
      </w:pPr>
      <w:r w:rsidRPr="058F3DF3">
        <w:rPr>
          <w:color w:val="000000" w:themeColor="text1"/>
        </w:rPr>
        <w:t>Map of Project Area</w:t>
      </w:r>
    </w:p>
    <w:p w14:paraId="7ED01784" w14:textId="77777777" w:rsidR="00E5092A" w:rsidRPr="00782B6E" w:rsidRDefault="00E5092A" w:rsidP="00B06732">
      <w:pPr>
        <w:rPr>
          <w:color w:val="FF0000"/>
        </w:rPr>
      </w:pPr>
      <w:r w:rsidRPr="00E5092A">
        <w:rPr>
          <w:noProof/>
        </w:rPr>
        <mc:AlternateContent>
          <mc:Choice Requires="wps">
            <w:drawing>
              <wp:inline distT="0" distB="0" distL="0" distR="0" wp14:anchorId="221EBE49" wp14:editId="07F2C62B">
                <wp:extent cx="3479800" cy="3742267"/>
                <wp:effectExtent l="0" t="0" r="12700" b="17145"/>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9800" cy="3742267"/>
                        </a:xfrm>
                        <a:prstGeom prst="rect">
                          <a:avLst/>
                        </a:prstGeom>
                        <a:solidFill>
                          <a:srgbClr val="FFFFFF"/>
                        </a:solidFill>
                        <a:ln w="9525">
                          <a:solidFill>
                            <a:srgbClr val="000000"/>
                          </a:solidFill>
                          <a:miter lim="800000"/>
                          <a:headEnd/>
                          <a:tailEnd/>
                        </a:ln>
                      </wps:spPr>
                      <wps:txbx>
                        <w:txbxContent>
                          <w:p w14:paraId="6564FD3C" w14:textId="77777777" w:rsidR="00EC251E" w:rsidRDefault="001C3786" w:rsidP="00E5092A">
                            <w:r>
                              <w:rPr>
                                <w:noProof/>
                              </w:rPr>
                              <w:drawing>
                                <wp:inline distT="0" distB="0" distL="0" distR="0" wp14:anchorId="50C71259" wp14:editId="3DD89E4E">
                                  <wp:extent cx="3288030" cy="3585210"/>
                                  <wp:effectExtent l="0" t="0" r="1270" b="0"/>
                                  <wp:docPr id="1793532696" name="Picture 31" descr="A satellite view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532696" name="Picture 31" descr="A satellite view of a mountain range&#10;&#10;AI-generated content may be incorrect."/>
                                          <pic:cNvPicPr/>
                                        </pic:nvPicPr>
                                        <pic:blipFill>
                                          <a:blip r:embed="rId17"/>
                                          <a:stretch>
                                            <a:fillRect/>
                                          </a:stretch>
                                        </pic:blipFill>
                                        <pic:spPr>
                                          <a:xfrm>
                                            <a:off x="0" y="0"/>
                                            <a:ext cx="3288030" cy="3585210"/>
                                          </a:xfrm>
                                          <a:prstGeom prst="rect">
                                            <a:avLst/>
                                          </a:prstGeom>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221EBE49" id="_x0000_s1027" type="#_x0000_t202" style="width:274pt;height:29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">
                <v:textbox>
                  <w:txbxContent>
                    <w:p w:rsidR="00EC251E" w:rsidRDefault="001C3786" w:rsidP="00E5092A">
                      <w:r>
                        <w:rPr>
                          <w:noProof/>
                        </w:rPr>
                        <w:drawing>
                          <wp:inline distT="0" distB="0" distL="0" distR="0" wp14:anchorId="50C71259" wp14:editId="3DD89E4E">
                            <wp:extent cx="3288030" cy="3585210"/>
                            <wp:effectExtent l="0" t="0" r="1270" b="0"/>
                            <wp:docPr id="1793532696" name="Picture 31" descr="A satellite view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532696" name="Picture 31" descr="A satellite view of a mountain range&#10;&#10;AI-generated content may be incorrect."/>
                                    <pic:cNvPicPr/>
                                  </pic:nvPicPr>
                                  <pic:blipFill>
                                    <a:blip r:embed="rId18"/>
                                    <a:stretch>
                                      <a:fillRect/>
                                    </a:stretch>
                                  </pic:blipFill>
                                  <pic:spPr>
                                    <a:xfrm>
                                      <a:off x="0" y="0"/>
                                      <a:ext cx="3288030" cy="3585210"/>
                                    </a:xfrm>
                                    <a:prstGeom prst="rect">
                                      <a:avLst/>
                                    </a:prstGeom>
                                  </pic:spPr>
                                </pic:pic>
                              </a:graphicData>
                            </a:graphic>
                          </wp:inline>
                        </w:drawing>
                      </w:r>
                    </w:p>
                  </w:txbxContent>
                </v:textbox>
                <w10:anchorlock/>
              </v:shape>
            </w:pict>
          </mc:Fallback>
        </mc:AlternateContent>
      </w:r>
    </w:p>
    <w:p w14:paraId="6E53C2E2" w14:textId="77777777" w:rsidR="00826EE0" w:rsidRPr="00CA3B6B" w:rsidRDefault="00826EE0" w:rsidP="00826EE0">
      <w:pPr>
        <w:pStyle w:val="Heading2"/>
      </w:pPr>
      <w:bookmarkStart w:id="10" w:name="_Toc93061822"/>
      <w:bookmarkStart w:id="11" w:name="_Toc218694536"/>
      <w:bookmarkStart w:id="12" w:name="_Toc67755737"/>
      <w:bookmarkEnd w:id="3"/>
      <w:r>
        <w:t>1.3 Project Team and Responsibilities</w:t>
      </w:r>
      <w:bookmarkEnd w:id="10"/>
    </w:p>
    <w:p w14:paraId="1E683B02" w14:textId="77777777" w:rsidR="00826EE0" w:rsidRPr="00D900AC" w:rsidRDefault="00826EE0" w:rsidP="6B1FDD18">
      <w:pPr>
        <w:rPr>
          <w:rFonts w:cstheme="minorBidi"/>
          <w:color w:val="FF0000"/>
        </w:rPr>
      </w:pPr>
    </w:p>
    <w:p w14:paraId="1FAC8C94" w14:textId="77777777" w:rsidR="00826EE0" w:rsidRPr="000749CA" w:rsidRDefault="00826EE0" w:rsidP="00826EE0">
      <w:pPr>
        <w:rPr>
          <w:rFonts w:cstheme="minorHAnsi"/>
          <w:b/>
          <w:szCs w:val="22"/>
        </w:rPr>
      </w:pPr>
      <w:r w:rsidRPr="000749CA">
        <w:rPr>
          <w:rFonts w:cstheme="minorHAnsi"/>
          <w:b/>
          <w:szCs w:val="22"/>
        </w:rPr>
        <w:t xml:space="preserve">Table </w:t>
      </w:r>
      <w:r>
        <w:rPr>
          <w:rFonts w:cstheme="minorHAnsi"/>
          <w:b/>
          <w:szCs w:val="22"/>
        </w:rPr>
        <w:t>1.</w:t>
      </w:r>
      <w:r w:rsidRPr="000749CA">
        <w:rPr>
          <w:rFonts w:cstheme="minorHAnsi"/>
          <w:b/>
          <w:szCs w:val="22"/>
        </w:rPr>
        <w:t xml:space="preserve"> Project Team Roles and Responsibilities</w:t>
      </w:r>
    </w:p>
    <w:tbl>
      <w:tblPr>
        <w:tblW w:w="10290" w:type="dxa"/>
        <w:tblInd w:w="-5" w:type="dxa"/>
        <w:tblLook w:val="04A0" w:firstRow="1" w:lastRow="0" w:firstColumn="1" w:lastColumn="0" w:noHBand="0" w:noVBand="1"/>
      </w:tblPr>
      <w:tblGrid>
        <w:gridCol w:w="4105"/>
        <w:gridCol w:w="2555"/>
        <w:gridCol w:w="3630"/>
      </w:tblGrid>
      <w:tr w:rsidR="00826EE0" w:rsidRPr="00F74B9C" w14:paraId="63A2CCCC" w14:textId="77777777" w:rsidTr="058F3DF3">
        <w:trPr>
          <w:trHeight w:val="300"/>
          <w:tblHeader/>
        </w:trPr>
        <w:tc>
          <w:tcPr>
            <w:tcW w:w="410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3999BCDE" w14:textId="77777777" w:rsidR="00826EE0" w:rsidRPr="00F74B9C" w:rsidRDefault="00826EE0" w:rsidP="009F33AD">
            <w:pPr>
              <w:rPr>
                <w:rFonts w:ascii="Calibri" w:hAnsi="Calibri" w:cs="Calibri"/>
                <w:b/>
                <w:bCs/>
                <w:color w:val="000000"/>
                <w:szCs w:val="22"/>
              </w:rPr>
            </w:pPr>
            <w:r w:rsidRPr="00F74B9C">
              <w:rPr>
                <w:rFonts w:ascii="Calibri" w:hAnsi="Calibri" w:cs="Calibri"/>
                <w:b/>
                <w:bCs/>
                <w:color w:val="000000"/>
                <w:szCs w:val="22"/>
              </w:rPr>
              <w:t>Role</w:t>
            </w:r>
          </w:p>
        </w:tc>
        <w:tc>
          <w:tcPr>
            <w:tcW w:w="2555"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9EF65D7" w14:textId="77777777" w:rsidR="00826EE0" w:rsidRPr="00F74B9C" w:rsidRDefault="00826EE0" w:rsidP="009F33AD">
            <w:pPr>
              <w:rPr>
                <w:rFonts w:ascii="Calibri" w:hAnsi="Calibri" w:cs="Calibri"/>
                <w:b/>
                <w:bCs/>
                <w:color w:val="000000"/>
                <w:szCs w:val="22"/>
              </w:rPr>
            </w:pPr>
            <w:r w:rsidRPr="00F74B9C">
              <w:rPr>
                <w:rFonts w:ascii="Calibri" w:hAnsi="Calibri" w:cs="Calibri"/>
                <w:b/>
                <w:bCs/>
                <w:color w:val="000000"/>
                <w:szCs w:val="22"/>
              </w:rPr>
              <w:t xml:space="preserve">Person(s) </w:t>
            </w:r>
          </w:p>
        </w:tc>
        <w:tc>
          <w:tcPr>
            <w:tcW w:w="363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022D719" w14:textId="77777777" w:rsidR="00826EE0" w:rsidRPr="00F74B9C" w:rsidRDefault="00826EE0" w:rsidP="009F33AD">
            <w:pPr>
              <w:rPr>
                <w:rFonts w:ascii="Calibri" w:hAnsi="Calibri" w:cs="Calibri"/>
                <w:b/>
                <w:bCs/>
                <w:color w:val="000000"/>
                <w:szCs w:val="22"/>
              </w:rPr>
            </w:pPr>
            <w:r w:rsidRPr="00F74B9C">
              <w:rPr>
                <w:rFonts w:ascii="Calibri" w:hAnsi="Calibri" w:cs="Calibri"/>
                <w:b/>
                <w:bCs/>
                <w:color w:val="000000"/>
                <w:szCs w:val="22"/>
              </w:rPr>
              <w:t>Contact phone, email</w:t>
            </w:r>
          </w:p>
        </w:tc>
      </w:tr>
      <w:tr w:rsidR="00826EE0" w:rsidRPr="00F74B9C" w14:paraId="1AA754C0" w14:textId="77777777" w:rsidTr="058F3DF3">
        <w:trPr>
          <w:trHeight w:val="300"/>
        </w:trPr>
        <w:tc>
          <w:tcPr>
            <w:tcW w:w="4105" w:type="dxa"/>
            <w:tcBorders>
              <w:top w:val="nil"/>
              <w:left w:val="single" w:sz="4" w:space="0" w:color="auto"/>
              <w:bottom w:val="single" w:sz="4" w:space="0" w:color="auto"/>
              <w:right w:val="single" w:sz="4" w:space="0" w:color="auto"/>
            </w:tcBorders>
            <w:noWrap/>
            <w:vAlign w:val="bottom"/>
            <w:hideMark/>
          </w:tcPr>
          <w:p w14:paraId="77978B78" w14:textId="77777777" w:rsidR="00826EE0" w:rsidRPr="00F74B9C" w:rsidRDefault="00826EE0" w:rsidP="009F33AD">
            <w:pPr>
              <w:rPr>
                <w:rFonts w:ascii="Calibri" w:hAnsi="Calibri" w:cs="Calibri"/>
                <w:color w:val="000000"/>
                <w:szCs w:val="22"/>
              </w:rPr>
            </w:pPr>
            <w:r w:rsidRPr="00F74B9C">
              <w:rPr>
                <w:rFonts w:ascii="Calibri" w:hAnsi="Calibri" w:cs="Calibri"/>
                <w:color w:val="000000"/>
                <w:szCs w:val="22"/>
              </w:rPr>
              <w:t>Develop Sampling and Analysis Plan (SAP)</w:t>
            </w:r>
          </w:p>
        </w:tc>
        <w:tc>
          <w:tcPr>
            <w:tcW w:w="2555" w:type="dxa"/>
            <w:tcBorders>
              <w:top w:val="nil"/>
              <w:left w:val="nil"/>
              <w:bottom w:val="single" w:sz="4" w:space="0" w:color="auto"/>
              <w:right w:val="single" w:sz="4" w:space="0" w:color="auto"/>
            </w:tcBorders>
            <w:noWrap/>
            <w:vAlign w:val="bottom"/>
            <w:hideMark/>
          </w:tcPr>
          <w:p w14:paraId="0BCE60E0" w14:textId="77777777" w:rsidR="00826EE0" w:rsidRPr="00F74B9C" w:rsidRDefault="00826EE0" w:rsidP="009F33AD">
            <w:pPr>
              <w:rPr>
                <w:rFonts w:ascii="Calibri" w:hAnsi="Calibri" w:cs="Calibri"/>
                <w:color w:val="000000"/>
                <w:szCs w:val="22"/>
              </w:rPr>
            </w:pPr>
            <w:r w:rsidRPr="00F74B9C">
              <w:rPr>
                <w:rFonts w:ascii="Calibri" w:hAnsi="Calibri" w:cs="Calibri"/>
                <w:color w:val="000000"/>
                <w:szCs w:val="22"/>
              </w:rPr>
              <w:t> </w:t>
            </w:r>
            <w:r w:rsidR="00DF12CE">
              <w:rPr>
                <w:rFonts w:ascii="Calibri" w:hAnsi="Calibri" w:cs="Calibri"/>
                <w:color w:val="000000"/>
                <w:szCs w:val="22"/>
              </w:rPr>
              <w:t>Michael Howell</w:t>
            </w:r>
          </w:p>
        </w:tc>
        <w:tc>
          <w:tcPr>
            <w:tcW w:w="3630" w:type="dxa"/>
            <w:tcBorders>
              <w:top w:val="nil"/>
              <w:left w:val="nil"/>
              <w:bottom w:val="single" w:sz="4" w:space="0" w:color="auto"/>
              <w:right w:val="single" w:sz="4" w:space="0" w:color="auto"/>
            </w:tcBorders>
            <w:noWrap/>
            <w:vAlign w:val="bottom"/>
            <w:hideMark/>
          </w:tcPr>
          <w:p w14:paraId="0767229B" w14:textId="77777777" w:rsidR="00826EE0" w:rsidRPr="00F74B9C" w:rsidRDefault="00826EE0" w:rsidP="009F33AD">
            <w:pPr>
              <w:rPr>
                <w:rFonts w:ascii="Calibri" w:hAnsi="Calibri" w:cs="Calibri"/>
                <w:color w:val="000000"/>
                <w:szCs w:val="22"/>
              </w:rPr>
            </w:pPr>
            <w:r w:rsidRPr="00F74B9C">
              <w:rPr>
                <w:rFonts w:ascii="Calibri" w:hAnsi="Calibri" w:cs="Calibri"/>
                <w:color w:val="000000"/>
                <w:szCs w:val="22"/>
              </w:rPr>
              <w:t> </w:t>
            </w:r>
            <w:r w:rsidR="00D05706">
              <w:rPr>
                <w:rFonts w:ascii="Calibri" w:hAnsi="Calibri" w:cs="Calibri"/>
                <w:color w:val="000000"/>
                <w:szCs w:val="22"/>
              </w:rPr>
              <w:t xml:space="preserve">(406) 239-4838 </w:t>
            </w:r>
            <w:r w:rsidR="006B46E6">
              <w:rPr>
                <w:rFonts w:ascii="Calibri" w:hAnsi="Calibri" w:cs="Calibri"/>
                <w:color w:val="000000"/>
                <w:szCs w:val="22"/>
              </w:rPr>
              <w:t>bitterrootriverprotection@gmail.com</w:t>
            </w:r>
          </w:p>
        </w:tc>
      </w:tr>
      <w:tr w:rsidR="00826EE0" w:rsidRPr="00F74B9C" w14:paraId="611953A1" w14:textId="77777777" w:rsidTr="058F3DF3">
        <w:trPr>
          <w:trHeight w:val="300"/>
        </w:trPr>
        <w:tc>
          <w:tcPr>
            <w:tcW w:w="4105" w:type="dxa"/>
            <w:tcBorders>
              <w:top w:val="nil"/>
              <w:left w:val="single" w:sz="4" w:space="0" w:color="auto"/>
              <w:bottom w:val="single" w:sz="4" w:space="0" w:color="auto"/>
              <w:right w:val="single" w:sz="4" w:space="0" w:color="auto"/>
            </w:tcBorders>
            <w:noWrap/>
            <w:vAlign w:val="bottom"/>
            <w:hideMark/>
          </w:tcPr>
          <w:p w14:paraId="206B0552" w14:textId="77777777" w:rsidR="00826EE0" w:rsidRPr="00F74B9C" w:rsidRDefault="00826EE0" w:rsidP="009F33AD">
            <w:pPr>
              <w:rPr>
                <w:rFonts w:ascii="Calibri" w:hAnsi="Calibri" w:cs="Calibri"/>
                <w:color w:val="000000"/>
                <w:szCs w:val="22"/>
              </w:rPr>
            </w:pPr>
            <w:r w:rsidRPr="00F74B9C">
              <w:rPr>
                <w:rFonts w:ascii="Calibri" w:hAnsi="Calibri" w:cs="Calibri"/>
                <w:color w:val="000000"/>
                <w:szCs w:val="22"/>
              </w:rPr>
              <w:t>Oversee monitoring personnel</w:t>
            </w:r>
          </w:p>
        </w:tc>
        <w:tc>
          <w:tcPr>
            <w:tcW w:w="2555" w:type="dxa"/>
            <w:tcBorders>
              <w:top w:val="nil"/>
              <w:left w:val="nil"/>
              <w:bottom w:val="single" w:sz="4" w:space="0" w:color="auto"/>
              <w:right w:val="single" w:sz="4" w:space="0" w:color="auto"/>
            </w:tcBorders>
            <w:noWrap/>
            <w:vAlign w:val="bottom"/>
            <w:hideMark/>
          </w:tcPr>
          <w:p w14:paraId="44B7DDC6" w14:textId="77777777" w:rsidR="00826EE0" w:rsidRPr="00F74B9C" w:rsidRDefault="3AC7DB95" w:rsidP="058F3DF3">
            <w:pPr>
              <w:rPr>
                <w:rFonts w:ascii="Calibri" w:hAnsi="Calibri" w:cs="Calibri"/>
                <w:color w:val="000000"/>
              </w:rPr>
            </w:pPr>
            <w:r w:rsidRPr="058F3DF3">
              <w:rPr>
                <w:rFonts w:ascii="Calibri" w:hAnsi="Calibri" w:cs="Calibri"/>
                <w:color w:val="000000" w:themeColor="text1"/>
              </w:rPr>
              <w:t> </w:t>
            </w:r>
            <w:r w:rsidR="333EEEAA" w:rsidRPr="058F3DF3">
              <w:rPr>
                <w:rFonts w:ascii="Calibri" w:hAnsi="Calibri" w:cs="Calibri"/>
                <w:color w:val="000000" w:themeColor="text1"/>
              </w:rPr>
              <w:t>Larry Campbell</w:t>
            </w:r>
          </w:p>
        </w:tc>
        <w:tc>
          <w:tcPr>
            <w:tcW w:w="3630" w:type="dxa"/>
            <w:tcBorders>
              <w:top w:val="nil"/>
              <w:left w:val="nil"/>
              <w:bottom w:val="single" w:sz="4" w:space="0" w:color="auto"/>
              <w:right w:val="single" w:sz="4" w:space="0" w:color="auto"/>
            </w:tcBorders>
            <w:noWrap/>
            <w:vAlign w:val="bottom"/>
            <w:hideMark/>
          </w:tcPr>
          <w:p w14:paraId="5CC3DD9A" w14:textId="77777777" w:rsidR="00826EE0" w:rsidRPr="00F74B9C" w:rsidRDefault="3AC7DB95" w:rsidP="058F3DF3">
            <w:pPr>
              <w:rPr>
                <w:rFonts w:ascii="Calibri" w:hAnsi="Calibri" w:cs="Calibri"/>
                <w:color w:val="000000"/>
              </w:rPr>
            </w:pPr>
            <w:r w:rsidRPr="058F3DF3">
              <w:rPr>
                <w:rFonts w:ascii="Calibri" w:hAnsi="Calibri" w:cs="Calibri"/>
                <w:color w:val="000000" w:themeColor="text1"/>
              </w:rPr>
              <w:t> </w:t>
            </w:r>
            <w:r w:rsidR="05A5EC29" w:rsidRPr="058F3DF3">
              <w:rPr>
                <w:rFonts w:ascii="Calibri" w:hAnsi="Calibri" w:cs="Calibri"/>
                <w:color w:val="000000" w:themeColor="text1"/>
              </w:rPr>
              <w:t xml:space="preserve"> lcampbell@bitterroot.net</w:t>
            </w:r>
          </w:p>
        </w:tc>
      </w:tr>
      <w:tr w:rsidR="002116E2" w:rsidRPr="00F74B9C" w14:paraId="4BBC28BD" w14:textId="77777777" w:rsidTr="002116E2">
        <w:trPr>
          <w:trHeight w:val="300"/>
        </w:trPr>
        <w:tc>
          <w:tcPr>
            <w:tcW w:w="4105" w:type="dxa"/>
            <w:tcBorders>
              <w:top w:val="nil"/>
              <w:left w:val="single" w:sz="4" w:space="0" w:color="auto"/>
              <w:bottom w:val="single" w:sz="4" w:space="0" w:color="auto"/>
              <w:right w:val="single" w:sz="4" w:space="0" w:color="auto"/>
            </w:tcBorders>
            <w:noWrap/>
            <w:vAlign w:val="bottom"/>
          </w:tcPr>
          <w:p w14:paraId="23AA3CE7" w14:textId="77777777" w:rsidR="002116E2" w:rsidRPr="00F74B9C" w:rsidRDefault="002116E2" w:rsidP="002116E2">
            <w:pPr>
              <w:rPr>
                <w:rFonts w:ascii="Calibri" w:hAnsi="Calibri" w:cs="Calibri"/>
                <w:color w:val="000000"/>
                <w:szCs w:val="22"/>
              </w:rPr>
            </w:pPr>
            <w:r w:rsidRPr="00F74B9C">
              <w:rPr>
                <w:rFonts w:ascii="Calibri" w:hAnsi="Calibri" w:cs="Calibri"/>
                <w:color w:val="000000"/>
                <w:szCs w:val="22"/>
              </w:rPr>
              <w:t>Training monitoring personnel</w:t>
            </w:r>
          </w:p>
        </w:tc>
        <w:tc>
          <w:tcPr>
            <w:tcW w:w="2555" w:type="dxa"/>
            <w:tcBorders>
              <w:top w:val="nil"/>
              <w:left w:val="nil"/>
              <w:bottom w:val="single" w:sz="4" w:space="0" w:color="auto"/>
              <w:right w:val="single" w:sz="4" w:space="0" w:color="auto"/>
            </w:tcBorders>
            <w:noWrap/>
            <w:vAlign w:val="bottom"/>
            <w:hideMark/>
          </w:tcPr>
          <w:p w14:paraId="54EF3598" w14:textId="77777777" w:rsidR="002116E2" w:rsidRPr="00F74B9C" w:rsidRDefault="002116E2" w:rsidP="002116E2">
            <w:pPr>
              <w:rPr>
                <w:rFonts w:ascii="Calibri" w:hAnsi="Calibri" w:cs="Calibri"/>
                <w:color w:val="000000"/>
              </w:rPr>
            </w:pPr>
            <w:r w:rsidRPr="6B1FDD18">
              <w:rPr>
                <w:rFonts w:ascii="Calibri" w:hAnsi="Calibri" w:cs="Calibri"/>
                <w:color w:val="000000" w:themeColor="text1"/>
              </w:rPr>
              <w:t> MT DEQ and FLB</w:t>
            </w:r>
            <w:r>
              <w:rPr>
                <w:rFonts w:ascii="Calibri" w:hAnsi="Calibri" w:cs="Calibri"/>
                <w:color w:val="000000" w:themeColor="text1"/>
              </w:rPr>
              <w:t>S</w:t>
            </w:r>
          </w:p>
        </w:tc>
        <w:tc>
          <w:tcPr>
            <w:tcW w:w="3630" w:type="dxa"/>
            <w:tcBorders>
              <w:top w:val="nil"/>
              <w:left w:val="nil"/>
              <w:bottom w:val="single" w:sz="4" w:space="0" w:color="auto"/>
              <w:right w:val="single" w:sz="4" w:space="0" w:color="auto"/>
            </w:tcBorders>
            <w:noWrap/>
            <w:vAlign w:val="bottom"/>
            <w:hideMark/>
          </w:tcPr>
          <w:p w14:paraId="77E7F397" w14:textId="77777777" w:rsidR="002116E2" w:rsidRDefault="002116E2" w:rsidP="002116E2">
            <w:pPr>
              <w:rPr>
                <w:rFonts w:ascii="Calibri" w:hAnsi="Calibri" w:cs="Calibri"/>
                <w:color w:val="000000"/>
                <w:szCs w:val="22"/>
              </w:rPr>
            </w:pPr>
            <w:r>
              <w:rPr>
                <w:rFonts w:ascii="Calibri" w:hAnsi="Calibri" w:cs="Calibri"/>
                <w:color w:val="000000"/>
                <w:szCs w:val="22"/>
              </w:rPr>
              <w:t xml:space="preserve">Abbie </w:t>
            </w:r>
            <w:proofErr w:type="gramStart"/>
            <w:r>
              <w:rPr>
                <w:rFonts w:ascii="Calibri" w:hAnsi="Calibri" w:cs="Calibri"/>
                <w:color w:val="000000"/>
                <w:szCs w:val="22"/>
              </w:rPr>
              <w:t>Ebert(</w:t>
            </w:r>
            <w:proofErr w:type="gramEnd"/>
            <w:r>
              <w:rPr>
                <w:rFonts w:ascii="Calibri" w:hAnsi="Calibri" w:cs="Calibri"/>
                <w:color w:val="000000"/>
                <w:szCs w:val="22"/>
              </w:rPr>
              <w:t>DEQ)</w:t>
            </w:r>
          </w:p>
          <w:p w14:paraId="1878CCDD" w14:textId="77777777" w:rsidR="002116E2" w:rsidRDefault="002116E2" w:rsidP="002116E2">
            <w:pPr>
              <w:rPr>
                <w:rFonts w:ascii="Calibri" w:hAnsi="Calibri" w:cs="Calibri"/>
                <w:color w:val="000000"/>
                <w:szCs w:val="22"/>
              </w:rPr>
            </w:pPr>
            <w:r w:rsidRPr="00F74B9C">
              <w:rPr>
                <w:rFonts w:ascii="Calibri" w:hAnsi="Calibri" w:cs="Calibri"/>
                <w:color w:val="000000"/>
                <w:szCs w:val="22"/>
              </w:rPr>
              <w:t> </w:t>
            </w:r>
            <w:hyperlink r:id="rId19" w:history="1">
              <w:r w:rsidRPr="00040200">
                <w:rPr>
                  <w:rStyle w:val="Hyperlink"/>
                  <w:rFonts w:ascii="Calibri" w:hAnsi="Calibri" w:cs="Calibri"/>
                  <w:szCs w:val="22"/>
                </w:rPr>
                <w:t>Abbie.Ebert@mt.gov</w:t>
              </w:r>
            </w:hyperlink>
          </w:p>
          <w:p w14:paraId="6D57E810" w14:textId="77777777" w:rsidR="002116E2" w:rsidRDefault="002116E2" w:rsidP="002116E2">
            <w:pPr>
              <w:rPr>
                <w:rFonts w:ascii="Calibri" w:hAnsi="Calibri" w:cs="Calibri"/>
                <w:color w:val="000000"/>
                <w:szCs w:val="22"/>
              </w:rPr>
            </w:pPr>
            <w:r>
              <w:rPr>
                <w:rFonts w:ascii="Calibri" w:hAnsi="Calibri" w:cs="Calibri"/>
                <w:color w:val="000000"/>
                <w:szCs w:val="22"/>
              </w:rPr>
              <w:t>Dr. Rachel Malison (FLBS)</w:t>
            </w:r>
          </w:p>
          <w:p w14:paraId="606EAD57" w14:textId="77777777" w:rsidR="002116E2" w:rsidRDefault="002116E2" w:rsidP="002116E2">
            <w:pPr>
              <w:rPr>
                <w:rFonts w:ascii="Calibri" w:hAnsi="Calibri" w:cs="Calibri"/>
                <w:color w:val="000000"/>
                <w:szCs w:val="22"/>
              </w:rPr>
            </w:pPr>
            <w:r w:rsidRPr="002116E2">
              <w:rPr>
                <w:rFonts w:ascii="Calibri" w:hAnsi="Calibri" w:cs="Calibri"/>
                <w:color w:val="000000"/>
                <w:szCs w:val="22"/>
              </w:rPr>
              <w:t>rachel.malison@flbs.umt.edu</w:t>
            </w:r>
          </w:p>
          <w:p w14:paraId="10FCC271" w14:textId="77777777" w:rsidR="002116E2" w:rsidRPr="00F74B9C" w:rsidRDefault="002116E2" w:rsidP="002116E2">
            <w:pPr>
              <w:rPr>
                <w:rFonts w:ascii="Calibri" w:hAnsi="Calibri" w:cs="Calibri"/>
                <w:color w:val="000000"/>
                <w:szCs w:val="22"/>
              </w:rPr>
            </w:pPr>
          </w:p>
        </w:tc>
      </w:tr>
      <w:tr w:rsidR="002116E2" w:rsidRPr="00F74B9C" w14:paraId="592B0B0F" w14:textId="77777777" w:rsidTr="058F3DF3">
        <w:trPr>
          <w:trHeight w:val="300"/>
        </w:trPr>
        <w:tc>
          <w:tcPr>
            <w:tcW w:w="4105" w:type="dxa"/>
            <w:tcBorders>
              <w:top w:val="nil"/>
              <w:left w:val="single" w:sz="4" w:space="0" w:color="auto"/>
              <w:bottom w:val="single" w:sz="4" w:space="0" w:color="auto"/>
              <w:right w:val="single" w:sz="4" w:space="0" w:color="auto"/>
            </w:tcBorders>
            <w:noWrap/>
            <w:vAlign w:val="bottom"/>
            <w:hideMark/>
          </w:tcPr>
          <w:p w14:paraId="0C73C3A3" w14:textId="77777777" w:rsidR="002116E2" w:rsidRPr="00F74B9C" w:rsidRDefault="002116E2" w:rsidP="002116E2">
            <w:pPr>
              <w:rPr>
                <w:rFonts w:ascii="Calibri" w:hAnsi="Calibri" w:cs="Calibri"/>
                <w:color w:val="000000"/>
                <w:szCs w:val="22"/>
              </w:rPr>
            </w:pPr>
            <w:r w:rsidRPr="00F74B9C">
              <w:rPr>
                <w:rFonts w:ascii="Calibri" w:hAnsi="Calibri" w:cs="Calibri"/>
                <w:color w:val="000000"/>
                <w:szCs w:val="22"/>
              </w:rPr>
              <w:t>Review field forms</w:t>
            </w:r>
          </w:p>
        </w:tc>
        <w:tc>
          <w:tcPr>
            <w:tcW w:w="2555" w:type="dxa"/>
            <w:tcBorders>
              <w:top w:val="nil"/>
              <w:left w:val="nil"/>
              <w:bottom w:val="single" w:sz="4" w:space="0" w:color="auto"/>
              <w:right w:val="single" w:sz="4" w:space="0" w:color="auto"/>
            </w:tcBorders>
            <w:noWrap/>
            <w:vAlign w:val="bottom"/>
            <w:hideMark/>
          </w:tcPr>
          <w:p w14:paraId="50250A0C" w14:textId="77777777" w:rsidR="002116E2" w:rsidRPr="00F74B9C" w:rsidRDefault="002116E2" w:rsidP="002116E2">
            <w:pPr>
              <w:rPr>
                <w:rFonts w:ascii="Calibri" w:hAnsi="Calibri" w:cs="Calibri"/>
                <w:color w:val="000000"/>
              </w:rPr>
            </w:pPr>
            <w:r w:rsidRPr="058F3DF3">
              <w:rPr>
                <w:rFonts w:ascii="Calibri" w:hAnsi="Calibri" w:cs="Calibri"/>
                <w:color w:val="000000" w:themeColor="text1"/>
              </w:rPr>
              <w:t> Howell</w:t>
            </w:r>
          </w:p>
        </w:tc>
        <w:tc>
          <w:tcPr>
            <w:tcW w:w="3630" w:type="dxa"/>
            <w:tcBorders>
              <w:top w:val="nil"/>
              <w:left w:val="nil"/>
              <w:bottom w:val="single" w:sz="4" w:space="0" w:color="auto"/>
              <w:right w:val="single" w:sz="4" w:space="0" w:color="auto"/>
            </w:tcBorders>
            <w:noWrap/>
            <w:vAlign w:val="bottom"/>
            <w:hideMark/>
          </w:tcPr>
          <w:p w14:paraId="37FF534A" w14:textId="77777777" w:rsidR="002116E2" w:rsidRPr="00F74B9C" w:rsidRDefault="002116E2" w:rsidP="002116E2">
            <w:pPr>
              <w:rPr>
                <w:rFonts w:ascii="Calibri" w:hAnsi="Calibri" w:cs="Calibri"/>
                <w:color w:val="000000"/>
                <w:szCs w:val="22"/>
              </w:rPr>
            </w:pPr>
            <w:r w:rsidRPr="00F74B9C">
              <w:rPr>
                <w:rFonts w:ascii="Calibri" w:hAnsi="Calibri" w:cs="Calibri"/>
                <w:color w:val="000000"/>
                <w:szCs w:val="22"/>
              </w:rPr>
              <w:t> </w:t>
            </w:r>
          </w:p>
        </w:tc>
      </w:tr>
      <w:tr w:rsidR="002116E2" w:rsidRPr="00F74B9C" w14:paraId="0E7FEE60" w14:textId="77777777" w:rsidTr="058F3DF3">
        <w:trPr>
          <w:trHeight w:val="300"/>
        </w:trPr>
        <w:tc>
          <w:tcPr>
            <w:tcW w:w="4105" w:type="dxa"/>
            <w:tcBorders>
              <w:top w:val="nil"/>
              <w:left w:val="single" w:sz="4" w:space="0" w:color="auto"/>
              <w:bottom w:val="single" w:sz="4" w:space="0" w:color="auto"/>
              <w:right w:val="single" w:sz="4" w:space="0" w:color="auto"/>
            </w:tcBorders>
            <w:noWrap/>
            <w:vAlign w:val="bottom"/>
          </w:tcPr>
          <w:p w14:paraId="63541BBC" w14:textId="77777777" w:rsidR="002116E2" w:rsidRPr="00F74B9C" w:rsidRDefault="002116E2" w:rsidP="002116E2">
            <w:pPr>
              <w:rPr>
                <w:rFonts w:ascii="Calibri" w:hAnsi="Calibri" w:cs="Calibri"/>
                <w:color w:val="000000"/>
                <w:szCs w:val="22"/>
              </w:rPr>
            </w:pPr>
            <w:r>
              <w:rPr>
                <w:rFonts w:ascii="Calibri" w:hAnsi="Calibri" w:cs="Calibri"/>
                <w:color w:val="000000"/>
                <w:szCs w:val="22"/>
              </w:rPr>
              <w:t>Lab coordination (e.g., bottle orders, shipping notifications, lab EDDs)</w:t>
            </w:r>
          </w:p>
        </w:tc>
        <w:tc>
          <w:tcPr>
            <w:tcW w:w="2555" w:type="dxa"/>
            <w:tcBorders>
              <w:top w:val="nil"/>
              <w:left w:val="nil"/>
              <w:bottom w:val="single" w:sz="4" w:space="0" w:color="auto"/>
              <w:right w:val="single" w:sz="4" w:space="0" w:color="auto"/>
            </w:tcBorders>
            <w:noWrap/>
            <w:vAlign w:val="bottom"/>
          </w:tcPr>
          <w:p w14:paraId="2CB8DA9B" w14:textId="77777777" w:rsidR="002116E2" w:rsidRPr="00F74B9C" w:rsidRDefault="002116E2" w:rsidP="002116E2">
            <w:pPr>
              <w:rPr>
                <w:rFonts w:ascii="Calibri" w:hAnsi="Calibri" w:cs="Calibri"/>
                <w:color w:val="000000"/>
              </w:rPr>
            </w:pPr>
            <w:r>
              <w:rPr>
                <w:rFonts w:ascii="Calibri" w:hAnsi="Calibri" w:cs="Calibri"/>
                <w:color w:val="000000" w:themeColor="text1"/>
              </w:rPr>
              <w:t>Howell</w:t>
            </w:r>
          </w:p>
        </w:tc>
        <w:tc>
          <w:tcPr>
            <w:tcW w:w="3630" w:type="dxa"/>
            <w:tcBorders>
              <w:top w:val="nil"/>
              <w:left w:val="nil"/>
              <w:bottom w:val="single" w:sz="4" w:space="0" w:color="auto"/>
              <w:right w:val="single" w:sz="4" w:space="0" w:color="auto"/>
            </w:tcBorders>
            <w:noWrap/>
            <w:vAlign w:val="bottom"/>
          </w:tcPr>
          <w:p w14:paraId="4AA747F2" w14:textId="77777777" w:rsidR="002116E2" w:rsidRPr="00F74B9C" w:rsidRDefault="002116E2" w:rsidP="002116E2">
            <w:pPr>
              <w:rPr>
                <w:rFonts w:ascii="Calibri" w:hAnsi="Calibri" w:cs="Calibri"/>
                <w:color w:val="000000"/>
                <w:szCs w:val="22"/>
              </w:rPr>
            </w:pPr>
          </w:p>
        </w:tc>
      </w:tr>
      <w:tr w:rsidR="002116E2" w:rsidRPr="00F74B9C" w14:paraId="6F2613F0" w14:textId="77777777" w:rsidTr="058F3DF3">
        <w:trPr>
          <w:trHeight w:val="300"/>
        </w:trPr>
        <w:tc>
          <w:tcPr>
            <w:tcW w:w="4105" w:type="dxa"/>
            <w:tcBorders>
              <w:top w:val="nil"/>
              <w:left w:val="single" w:sz="4" w:space="0" w:color="auto"/>
              <w:bottom w:val="single" w:sz="4" w:space="0" w:color="auto"/>
              <w:right w:val="single" w:sz="4" w:space="0" w:color="auto"/>
            </w:tcBorders>
            <w:noWrap/>
            <w:vAlign w:val="bottom"/>
            <w:hideMark/>
          </w:tcPr>
          <w:p w14:paraId="5CE89C16" w14:textId="77777777" w:rsidR="002116E2" w:rsidRPr="00F74B9C" w:rsidRDefault="002116E2" w:rsidP="002116E2">
            <w:pPr>
              <w:rPr>
                <w:rFonts w:ascii="Calibri" w:hAnsi="Calibri" w:cs="Calibri"/>
                <w:color w:val="000000"/>
                <w:szCs w:val="22"/>
              </w:rPr>
            </w:pPr>
            <w:r w:rsidRPr="00F74B9C">
              <w:rPr>
                <w:rFonts w:ascii="Calibri" w:hAnsi="Calibri" w:cs="Calibri"/>
                <w:color w:val="000000"/>
                <w:szCs w:val="22"/>
              </w:rPr>
              <w:t>Ship or deliver samples to lab</w:t>
            </w:r>
          </w:p>
        </w:tc>
        <w:tc>
          <w:tcPr>
            <w:tcW w:w="2555" w:type="dxa"/>
            <w:tcBorders>
              <w:top w:val="nil"/>
              <w:left w:val="nil"/>
              <w:bottom w:val="single" w:sz="4" w:space="0" w:color="auto"/>
              <w:right w:val="single" w:sz="4" w:space="0" w:color="auto"/>
            </w:tcBorders>
            <w:noWrap/>
            <w:vAlign w:val="bottom"/>
            <w:hideMark/>
          </w:tcPr>
          <w:p w14:paraId="62B8CF35" w14:textId="77777777" w:rsidR="002116E2" w:rsidRPr="00F74B9C" w:rsidRDefault="002116E2" w:rsidP="002116E2">
            <w:pPr>
              <w:rPr>
                <w:rFonts w:ascii="Calibri" w:hAnsi="Calibri" w:cs="Calibri"/>
                <w:color w:val="000000"/>
              </w:rPr>
            </w:pPr>
            <w:r>
              <w:rPr>
                <w:rFonts w:ascii="Calibri" w:hAnsi="Calibri" w:cs="Calibri"/>
                <w:color w:val="000000" w:themeColor="text1"/>
              </w:rPr>
              <w:t>Larry</w:t>
            </w:r>
          </w:p>
        </w:tc>
        <w:tc>
          <w:tcPr>
            <w:tcW w:w="3630" w:type="dxa"/>
            <w:tcBorders>
              <w:top w:val="nil"/>
              <w:left w:val="nil"/>
              <w:bottom w:val="single" w:sz="4" w:space="0" w:color="auto"/>
              <w:right w:val="single" w:sz="4" w:space="0" w:color="auto"/>
            </w:tcBorders>
            <w:noWrap/>
            <w:vAlign w:val="bottom"/>
            <w:hideMark/>
          </w:tcPr>
          <w:p w14:paraId="66F20E93" w14:textId="77777777" w:rsidR="002116E2" w:rsidRPr="00F74B9C" w:rsidRDefault="002116E2" w:rsidP="002116E2">
            <w:pPr>
              <w:rPr>
                <w:rFonts w:ascii="Calibri" w:hAnsi="Calibri" w:cs="Calibri"/>
                <w:color w:val="000000"/>
                <w:szCs w:val="22"/>
              </w:rPr>
            </w:pPr>
            <w:r w:rsidRPr="00F74B9C">
              <w:rPr>
                <w:rFonts w:ascii="Calibri" w:hAnsi="Calibri" w:cs="Calibri"/>
                <w:color w:val="000000"/>
                <w:szCs w:val="22"/>
              </w:rPr>
              <w:t> </w:t>
            </w:r>
          </w:p>
        </w:tc>
      </w:tr>
      <w:tr w:rsidR="002116E2" w:rsidRPr="00F74B9C" w14:paraId="5475BA88" w14:textId="77777777" w:rsidTr="058F3DF3">
        <w:trPr>
          <w:trHeight w:val="300"/>
        </w:trPr>
        <w:tc>
          <w:tcPr>
            <w:tcW w:w="4105" w:type="dxa"/>
            <w:tcBorders>
              <w:top w:val="nil"/>
              <w:left w:val="single" w:sz="4" w:space="0" w:color="auto"/>
              <w:bottom w:val="single" w:sz="4" w:space="0" w:color="auto"/>
              <w:right w:val="single" w:sz="4" w:space="0" w:color="auto"/>
            </w:tcBorders>
            <w:noWrap/>
            <w:vAlign w:val="bottom"/>
            <w:hideMark/>
          </w:tcPr>
          <w:p w14:paraId="22D7C5AA" w14:textId="77777777" w:rsidR="002116E2" w:rsidRPr="00F74B9C" w:rsidRDefault="002116E2" w:rsidP="002116E2">
            <w:pPr>
              <w:rPr>
                <w:rFonts w:ascii="Calibri" w:hAnsi="Calibri" w:cs="Calibri"/>
                <w:color w:val="000000"/>
                <w:szCs w:val="22"/>
              </w:rPr>
            </w:pPr>
            <w:r w:rsidRPr="00F74B9C">
              <w:rPr>
                <w:rFonts w:ascii="Calibri" w:hAnsi="Calibri" w:cs="Calibri"/>
                <w:color w:val="000000"/>
                <w:szCs w:val="22"/>
              </w:rPr>
              <w:t>Review data quality</w:t>
            </w:r>
          </w:p>
        </w:tc>
        <w:tc>
          <w:tcPr>
            <w:tcW w:w="2555" w:type="dxa"/>
            <w:tcBorders>
              <w:top w:val="nil"/>
              <w:left w:val="nil"/>
              <w:bottom w:val="single" w:sz="4" w:space="0" w:color="auto"/>
              <w:right w:val="single" w:sz="4" w:space="0" w:color="auto"/>
            </w:tcBorders>
            <w:noWrap/>
            <w:vAlign w:val="bottom"/>
            <w:hideMark/>
          </w:tcPr>
          <w:p w14:paraId="4AC6DEC1" w14:textId="77777777" w:rsidR="002116E2" w:rsidRPr="00F74B9C" w:rsidRDefault="002116E2" w:rsidP="002116E2">
            <w:pPr>
              <w:rPr>
                <w:rFonts w:ascii="Calibri" w:hAnsi="Calibri" w:cs="Calibri"/>
                <w:color w:val="000000"/>
              </w:rPr>
            </w:pPr>
            <w:r w:rsidRPr="058F3DF3">
              <w:rPr>
                <w:rFonts w:ascii="Calibri" w:hAnsi="Calibri" w:cs="Calibri"/>
                <w:color w:val="000000" w:themeColor="text1"/>
              </w:rPr>
              <w:t> Howell</w:t>
            </w:r>
          </w:p>
        </w:tc>
        <w:tc>
          <w:tcPr>
            <w:tcW w:w="3630" w:type="dxa"/>
            <w:tcBorders>
              <w:top w:val="nil"/>
              <w:left w:val="nil"/>
              <w:bottom w:val="single" w:sz="4" w:space="0" w:color="auto"/>
              <w:right w:val="single" w:sz="4" w:space="0" w:color="auto"/>
            </w:tcBorders>
            <w:noWrap/>
            <w:vAlign w:val="bottom"/>
            <w:hideMark/>
          </w:tcPr>
          <w:p w14:paraId="4A5C5D57" w14:textId="77777777" w:rsidR="002116E2" w:rsidRPr="00F74B9C" w:rsidRDefault="002116E2" w:rsidP="002116E2">
            <w:pPr>
              <w:rPr>
                <w:rFonts w:ascii="Calibri" w:hAnsi="Calibri" w:cs="Calibri"/>
                <w:color w:val="000000"/>
                <w:szCs w:val="22"/>
              </w:rPr>
            </w:pPr>
            <w:r w:rsidRPr="00F74B9C">
              <w:rPr>
                <w:rFonts w:ascii="Calibri" w:hAnsi="Calibri" w:cs="Calibri"/>
                <w:color w:val="000000"/>
                <w:szCs w:val="22"/>
              </w:rPr>
              <w:t> </w:t>
            </w:r>
          </w:p>
        </w:tc>
      </w:tr>
      <w:tr w:rsidR="002116E2" w:rsidRPr="00F74B9C" w14:paraId="42261F24" w14:textId="77777777" w:rsidTr="058F3DF3">
        <w:trPr>
          <w:trHeight w:val="300"/>
        </w:trPr>
        <w:tc>
          <w:tcPr>
            <w:tcW w:w="4105" w:type="dxa"/>
            <w:tcBorders>
              <w:top w:val="nil"/>
              <w:left w:val="single" w:sz="4" w:space="0" w:color="auto"/>
              <w:bottom w:val="single" w:sz="4" w:space="0" w:color="auto"/>
              <w:right w:val="single" w:sz="4" w:space="0" w:color="auto"/>
            </w:tcBorders>
            <w:noWrap/>
            <w:vAlign w:val="bottom"/>
            <w:hideMark/>
          </w:tcPr>
          <w:p w14:paraId="4381CAC6" w14:textId="77777777" w:rsidR="002116E2" w:rsidRPr="00F74B9C" w:rsidRDefault="002116E2" w:rsidP="002116E2">
            <w:pPr>
              <w:rPr>
                <w:rFonts w:ascii="Calibri" w:hAnsi="Calibri" w:cs="Calibri"/>
                <w:color w:val="000000"/>
                <w:szCs w:val="22"/>
              </w:rPr>
            </w:pPr>
            <w:r w:rsidRPr="00F74B9C">
              <w:rPr>
                <w:rFonts w:ascii="Calibri" w:hAnsi="Calibri" w:cs="Calibri"/>
                <w:color w:val="000000"/>
                <w:szCs w:val="22"/>
              </w:rPr>
              <w:t>Upload data into MT-</w:t>
            </w:r>
            <w:proofErr w:type="spellStart"/>
            <w:r w:rsidRPr="00F74B9C">
              <w:rPr>
                <w:rFonts w:ascii="Calibri" w:hAnsi="Calibri" w:cs="Calibri"/>
                <w:color w:val="000000"/>
                <w:szCs w:val="22"/>
              </w:rPr>
              <w:t>eWQX</w:t>
            </w:r>
            <w:proofErr w:type="spellEnd"/>
            <w:r w:rsidRPr="00F74B9C">
              <w:rPr>
                <w:rFonts w:ascii="Calibri" w:hAnsi="Calibri" w:cs="Calibri"/>
                <w:color w:val="000000"/>
                <w:szCs w:val="22"/>
              </w:rPr>
              <w:t xml:space="preserve"> database</w:t>
            </w:r>
          </w:p>
        </w:tc>
        <w:tc>
          <w:tcPr>
            <w:tcW w:w="2555" w:type="dxa"/>
            <w:tcBorders>
              <w:top w:val="nil"/>
              <w:left w:val="nil"/>
              <w:bottom w:val="single" w:sz="4" w:space="0" w:color="auto"/>
              <w:right w:val="single" w:sz="4" w:space="0" w:color="auto"/>
            </w:tcBorders>
            <w:noWrap/>
            <w:vAlign w:val="bottom"/>
            <w:hideMark/>
          </w:tcPr>
          <w:p w14:paraId="654CDFD3" w14:textId="77777777" w:rsidR="002116E2" w:rsidRPr="00F74B9C" w:rsidRDefault="002116E2" w:rsidP="002116E2">
            <w:pPr>
              <w:rPr>
                <w:rFonts w:ascii="Calibri" w:hAnsi="Calibri" w:cs="Calibri"/>
                <w:color w:val="000000"/>
              </w:rPr>
            </w:pPr>
            <w:r w:rsidRPr="058F3DF3">
              <w:rPr>
                <w:rFonts w:ascii="Calibri" w:hAnsi="Calibri" w:cs="Calibri"/>
                <w:color w:val="000000" w:themeColor="text1"/>
              </w:rPr>
              <w:t> Howell</w:t>
            </w:r>
          </w:p>
        </w:tc>
        <w:tc>
          <w:tcPr>
            <w:tcW w:w="3630" w:type="dxa"/>
            <w:tcBorders>
              <w:top w:val="nil"/>
              <w:left w:val="nil"/>
              <w:bottom w:val="single" w:sz="4" w:space="0" w:color="auto"/>
              <w:right w:val="single" w:sz="4" w:space="0" w:color="auto"/>
            </w:tcBorders>
            <w:noWrap/>
            <w:vAlign w:val="bottom"/>
            <w:hideMark/>
          </w:tcPr>
          <w:p w14:paraId="51338FF2" w14:textId="77777777" w:rsidR="002116E2" w:rsidRPr="00F74B9C" w:rsidRDefault="002116E2" w:rsidP="002116E2">
            <w:pPr>
              <w:rPr>
                <w:rFonts w:ascii="Calibri" w:hAnsi="Calibri" w:cs="Calibri"/>
                <w:color w:val="000000"/>
                <w:szCs w:val="22"/>
              </w:rPr>
            </w:pPr>
            <w:r w:rsidRPr="00F74B9C">
              <w:rPr>
                <w:rFonts w:ascii="Calibri" w:hAnsi="Calibri" w:cs="Calibri"/>
                <w:color w:val="000000"/>
                <w:szCs w:val="22"/>
              </w:rPr>
              <w:t> </w:t>
            </w:r>
          </w:p>
        </w:tc>
      </w:tr>
      <w:tr w:rsidR="002116E2" w:rsidRPr="00F74B9C" w14:paraId="7B672A1C" w14:textId="77777777" w:rsidTr="058F3DF3">
        <w:trPr>
          <w:trHeight w:val="300"/>
        </w:trPr>
        <w:tc>
          <w:tcPr>
            <w:tcW w:w="4105" w:type="dxa"/>
            <w:tcBorders>
              <w:top w:val="nil"/>
              <w:left w:val="single" w:sz="4" w:space="0" w:color="auto"/>
              <w:bottom w:val="single" w:sz="4" w:space="0" w:color="auto"/>
              <w:right w:val="single" w:sz="4" w:space="0" w:color="auto"/>
            </w:tcBorders>
            <w:noWrap/>
            <w:vAlign w:val="bottom"/>
            <w:hideMark/>
          </w:tcPr>
          <w:p w14:paraId="4B8574F4" w14:textId="77777777" w:rsidR="002116E2" w:rsidRPr="00F74B9C" w:rsidRDefault="002116E2" w:rsidP="002116E2">
            <w:pPr>
              <w:rPr>
                <w:rFonts w:ascii="Calibri" w:hAnsi="Calibri" w:cs="Calibri"/>
                <w:color w:val="000000"/>
                <w:szCs w:val="22"/>
              </w:rPr>
            </w:pPr>
            <w:r w:rsidRPr="00F74B9C">
              <w:rPr>
                <w:rFonts w:ascii="Calibri" w:hAnsi="Calibri" w:cs="Calibri"/>
                <w:color w:val="000000"/>
                <w:szCs w:val="22"/>
              </w:rPr>
              <w:t>Write final report</w:t>
            </w:r>
          </w:p>
        </w:tc>
        <w:tc>
          <w:tcPr>
            <w:tcW w:w="2555" w:type="dxa"/>
            <w:tcBorders>
              <w:top w:val="nil"/>
              <w:left w:val="nil"/>
              <w:bottom w:val="single" w:sz="4" w:space="0" w:color="auto"/>
              <w:right w:val="single" w:sz="4" w:space="0" w:color="auto"/>
            </w:tcBorders>
            <w:noWrap/>
            <w:vAlign w:val="bottom"/>
            <w:hideMark/>
          </w:tcPr>
          <w:p w14:paraId="59E49C6A" w14:textId="77777777" w:rsidR="002116E2" w:rsidRPr="00F74B9C" w:rsidRDefault="002116E2" w:rsidP="002116E2">
            <w:pPr>
              <w:rPr>
                <w:rFonts w:ascii="Calibri" w:hAnsi="Calibri" w:cs="Calibri"/>
                <w:color w:val="000000"/>
              </w:rPr>
            </w:pPr>
            <w:r w:rsidRPr="058F3DF3">
              <w:rPr>
                <w:rFonts w:ascii="Calibri" w:hAnsi="Calibri" w:cs="Calibri"/>
                <w:color w:val="000000" w:themeColor="text1"/>
              </w:rPr>
              <w:t> Howell</w:t>
            </w:r>
          </w:p>
        </w:tc>
        <w:tc>
          <w:tcPr>
            <w:tcW w:w="3630" w:type="dxa"/>
            <w:tcBorders>
              <w:top w:val="nil"/>
              <w:left w:val="nil"/>
              <w:bottom w:val="single" w:sz="4" w:space="0" w:color="auto"/>
              <w:right w:val="single" w:sz="4" w:space="0" w:color="auto"/>
            </w:tcBorders>
            <w:noWrap/>
            <w:vAlign w:val="bottom"/>
            <w:hideMark/>
          </w:tcPr>
          <w:p w14:paraId="32517E4D" w14:textId="77777777" w:rsidR="002116E2" w:rsidRPr="00F74B9C" w:rsidRDefault="002116E2" w:rsidP="002116E2">
            <w:pPr>
              <w:rPr>
                <w:rFonts w:ascii="Calibri" w:hAnsi="Calibri" w:cs="Calibri"/>
                <w:color w:val="000000"/>
                <w:szCs w:val="22"/>
              </w:rPr>
            </w:pPr>
            <w:r w:rsidRPr="00F74B9C">
              <w:rPr>
                <w:rFonts w:ascii="Calibri" w:hAnsi="Calibri" w:cs="Calibri"/>
                <w:color w:val="000000"/>
                <w:szCs w:val="22"/>
              </w:rPr>
              <w:t> </w:t>
            </w:r>
          </w:p>
        </w:tc>
      </w:tr>
    </w:tbl>
    <w:p w14:paraId="3FC761B8" w14:textId="77777777" w:rsidR="00826EE0" w:rsidRDefault="00826EE0" w:rsidP="00826EE0"/>
    <w:p w14:paraId="5EFC98E6" w14:textId="77777777" w:rsidR="00EA12B4" w:rsidRDefault="006133F4" w:rsidP="00826EE0">
      <w:pPr>
        <w:pStyle w:val="Heading1"/>
      </w:pPr>
      <w:bookmarkStart w:id="13" w:name="_Toc93061823"/>
      <w:r>
        <w:t>2</w:t>
      </w:r>
      <w:r w:rsidR="00044016">
        <w:t xml:space="preserve">.0 </w:t>
      </w:r>
      <w:bookmarkStart w:id="14" w:name="_Toc218694537"/>
      <w:bookmarkEnd w:id="11"/>
      <w:r w:rsidR="00EA12B4">
        <w:t>Objectives and Sampling Design</w:t>
      </w:r>
      <w:bookmarkEnd w:id="13"/>
    </w:p>
    <w:p w14:paraId="1B828D38" w14:textId="77777777" w:rsidR="00EA12B4" w:rsidRDefault="541CEB9B" w:rsidP="00EA12B4">
      <w:pPr>
        <w:pStyle w:val="Heading2"/>
      </w:pPr>
      <w:bookmarkStart w:id="15" w:name="_Toc218694535"/>
      <w:bookmarkStart w:id="16" w:name="_Toc93061824"/>
      <w:r>
        <w:t>2.1 Project Goals and Objectives</w:t>
      </w:r>
      <w:bookmarkEnd w:id="15"/>
      <w:bookmarkEnd w:id="16"/>
    </w:p>
    <w:p w14:paraId="7A7052C4" w14:textId="77777777" w:rsidR="00B103AF" w:rsidRDefault="7544B7E0" w:rsidP="6B1FDD18">
      <w:pPr>
        <w:pStyle w:val="paragraph"/>
        <w:spacing w:before="0" w:beforeAutospacing="0" w:after="0" w:afterAutospacing="0"/>
        <w:textAlignment w:val="baseline"/>
        <w:rPr>
          <w:rFonts w:ascii="Segoe UI" w:hAnsi="Segoe UI" w:cs="Segoe UI"/>
          <w:sz w:val="18"/>
          <w:szCs w:val="18"/>
        </w:rPr>
      </w:pPr>
      <w:r w:rsidRPr="058F3DF3">
        <w:rPr>
          <w:rStyle w:val="normaltextrun"/>
          <w:rFonts w:ascii="Calibri" w:hAnsi="Calibri" w:cs="Calibri"/>
          <w:sz w:val="22"/>
          <w:szCs w:val="22"/>
        </w:rPr>
        <w:t>The goals for the project are manifold (</w:t>
      </w:r>
      <w:r w:rsidRPr="058F3DF3">
        <w:rPr>
          <w:rStyle w:val="normaltextrun"/>
          <w:rFonts w:ascii="Calibri" w:hAnsi="Calibri" w:cs="Calibri"/>
          <w:b/>
          <w:bCs/>
          <w:sz w:val="22"/>
          <w:szCs w:val="22"/>
        </w:rPr>
        <w:t>Table 2</w:t>
      </w:r>
      <w:r w:rsidRPr="058F3DF3">
        <w:rPr>
          <w:rStyle w:val="normaltextrun"/>
          <w:rFonts w:ascii="Calibri" w:hAnsi="Calibri" w:cs="Calibri"/>
          <w:sz w:val="22"/>
          <w:szCs w:val="22"/>
        </w:rPr>
        <w:t xml:space="preserve">). The data collected will be used to determine the present condition of the </w:t>
      </w:r>
      <w:r w:rsidR="00DC5618">
        <w:rPr>
          <w:rStyle w:val="normaltextrun"/>
          <w:rFonts w:ascii="Calibri" w:hAnsi="Calibri" w:cs="Calibri"/>
          <w:sz w:val="22"/>
          <w:szCs w:val="22"/>
        </w:rPr>
        <w:t xml:space="preserve">river </w:t>
      </w:r>
      <w:r w:rsidRPr="058F3DF3">
        <w:rPr>
          <w:rStyle w:val="normaltextrun"/>
          <w:rFonts w:ascii="Calibri" w:hAnsi="Calibri" w:cs="Calibri"/>
          <w:sz w:val="22"/>
          <w:szCs w:val="22"/>
        </w:rPr>
        <w:t>streams with respect to the recommended ranges of nutrient</w:t>
      </w:r>
      <w:r w:rsidR="148563B0" w:rsidRPr="058F3DF3">
        <w:rPr>
          <w:rStyle w:val="normaltextrun"/>
          <w:rFonts w:ascii="Calibri" w:hAnsi="Calibri" w:cs="Calibri"/>
          <w:sz w:val="22"/>
          <w:szCs w:val="22"/>
        </w:rPr>
        <w:t xml:space="preserve"> and metal</w:t>
      </w:r>
      <w:r w:rsidRPr="058F3DF3">
        <w:rPr>
          <w:rStyle w:val="normaltextrun"/>
          <w:rFonts w:ascii="Calibri" w:hAnsi="Calibri" w:cs="Calibri"/>
          <w:sz w:val="22"/>
          <w:szCs w:val="22"/>
        </w:rPr>
        <w:t xml:space="preserve"> levels that protect beneficial uses, help establish a baseline for future comparisons and potentially determine long term trends within each stream. By doing both nutrient</w:t>
      </w:r>
      <w:r w:rsidR="28160158" w:rsidRPr="058F3DF3">
        <w:rPr>
          <w:rStyle w:val="normaltextrun"/>
          <w:rFonts w:ascii="Calibri" w:hAnsi="Calibri" w:cs="Calibri"/>
          <w:sz w:val="22"/>
          <w:szCs w:val="22"/>
        </w:rPr>
        <w:t>/metal</w:t>
      </w:r>
      <w:r w:rsidRPr="058F3DF3">
        <w:rPr>
          <w:rStyle w:val="normaltextrun"/>
          <w:rFonts w:ascii="Calibri" w:hAnsi="Calibri" w:cs="Calibri"/>
          <w:sz w:val="22"/>
          <w:szCs w:val="22"/>
        </w:rPr>
        <w:t xml:space="preserve"> sampling and flow measurements at the mouth of the streams we will be able to estimate the nutrient load </w:t>
      </w:r>
      <w:r w:rsidR="3DBB8B27" w:rsidRPr="058F3DF3">
        <w:rPr>
          <w:rStyle w:val="normaltextrun"/>
          <w:rFonts w:ascii="Calibri" w:hAnsi="Calibri" w:cs="Calibri"/>
          <w:sz w:val="22"/>
          <w:szCs w:val="22"/>
        </w:rPr>
        <w:t xml:space="preserve">and metal elements </w:t>
      </w:r>
      <w:r w:rsidRPr="058F3DF3">
        <w:rPr>
          <w:rStyle w:val="normaltextrun"/>
          <w:rFonts w:ascii="Calibri" w:hAnsi="Calibri" w:cs="Calibri"/>
          <w:sz w:val="22"/>
          <w:szCs w:val="22"/>
        </w:rPr>
        <w:t>being delivered by each stream. Locating and calculating the loads being contributed from tributaries</w:t>
      </w:r>
      <w:r w:rsidR="1E718F2B" w:rsidRPr="058F3DF3">
        <w:rPr>
          <w:rStyle w:val="eop"/>
          <w:rFonts w:ascii="Calibri" w:hAnsi="Calibri" w:cs="Calibri"/>
          <w:sz w:val="22"/>
          <w:szCs w:val="22"/>
        </w:rPr>
        <w:t>.</w:t>
      </w:r>
    </w:p>
    <w:p w14:paraId="42241699" w14:textId="77777777" w:rsidR="00B103AF" w:rsidRDefault="63452407" w:rsidP="6B1FDD18">
      <w:pPr>
        <w:pStyle w:val="paragraph"/>
        <w:spacing w:before="0" w:beforeAutospacing="0" w:after="0" w:afterAutospacing="0"/>
        <w:textAlignment w:val="baseline"/>
        <w:rPr>
          <w:rFonts w:ascii="Segoe UI" w:hAnsi="Segoe UI" w:cs="Segoe UI"/>
          <w:sz w:val="18"/>
          <w:szCs w:val="18"/>
        </w:rPr>
      </w:pPr>
      <w:r w:rsidRPr="6B1FDD18">
        <w:rPr>
          <w:rStyle w:val="eop"/>
          <w:rFonts w:ascii="Calibri" w:hAnsi="Calibri" w:cs="Calibri"/>
          <w:sz w:val="22"/>
          <w:szCs w:val="22"/>
        </w:rPr>
        <w:t> </w:t>
      </w:r>
    </w:p>
    <w:p w14:paraId="7D83CCE9" w14:textId="77777777" w:rsidR="00B103AF" w:rsidRDefault="7544B7E0" w:rsidP="058F3DF3">
      <w:pPr>
        <w:pStyle w:val="paragraph"/>
        <w:spacing w:before="0" w:beforeAutospacing="0" w:after="0" w:afterAutospacing="0"/>
        <w:textAlignment w:val="baseline"/>
        <w:rPr>
          <w:rFonts w:cstheme="minorBidi"/>
          <w:color w:val="000000" w:themeColor="text1"/>
        </w:rPr>
      </w:pPr>
      <w:r w:rsidRPr="058F3DF3">
        <w:rPr>
          <w:rStyle w:val="normaltextrun"/>
          <w:rFonts w:ascii="Calibri" w:hAnsi="Calibri" w:cs="Calibri"/>
          <w:sz w:val="22"/>
          <w:szCs w:val="22"/>
        </w:rPr>
        <w:t xml:space="preserve">By gathering data </w:t>
      </w:r>
      <w:r w:rsidR="07D9B4BE" w:rsidRPr="058F3DF3">
        <w:rPr>
          <w:rStyle w:val="normaltextrun"/>
          <w:rFonts w:ascii="Calibri" w:hAnsi="Calibri" w:cs="Calibri"/>
          <w:sz w:val="22"/>
          <w:szCs w:val="22"/>
        </w:rPr>
        <w:t xml:space="preserve">below the mining </w:t>
      </w:r>
      <w:proofErr w:type="gramStart"/>
      <w:r w:rsidR="07D9B4BE" w:rsidRPr="058F3DF3">
        <w:rPr>
          <w:rStyle w:val="normaltextrun"/>
          <w:rFonts w:ascii="Calibri" w:hAnsi="Calibri" w:cs="Calibri"/>
          <w:sz w:val="22"/>
          <w:szCs w:val="22"/>
        </w:rPr>
        <w:t>claims</w:t>
      </w:r>
      <w:proofErr w:type="gramEnd"/>
      <w:r w:rsidRPr="058F3DF3">
        <w:rPr>
          <w:rStyle w:val="normaltextrun"/>
          <w:rFonts w:ascii="Calibri" w:hAnsi="Calibri" w:cs="Calibri"/>
          <w:sz w:val="22"/>
          <w:szCs w:val="22"/>
        </w:rPr>
        <w:t xml:space="preserve"> we will be able to </w:t>
      </w:r>
      <w:r w:rsidR="5DB349FC" w:rsidRPr="058F3DF3">
        <w:rPr>
          <w:rStyle w:val="normaltextrun"/>
          <w:rFonts w:ascii="Calibri" w:hAnsi="Calibri" w:cs="Calibri"/>
          <w:sz w:val="22"/>
          <w:szCs w:val="22"/>
        </w:rPr>
        <w:t xml:space="preserve">determine the </w:t>
      </w:r>
      <w:proofErr w:type="gramStart"/>
      <w:r w:rsidR="5DB349FC" w:rsidRPr="058F3DF3">
        <w:rPr>
          <w:rStyle w:val="normaltextrun"/>
          <w:rFonts w:ascii="Calibri" w:hAnsi="Calibri" w:cs="Calibri"/>
          <w:sz w:val="22"/>
          <w:szCs w:val="22"/>
        </w:rPr>
        <w:t>amount</w:t>
      </w:r>
      <w:proofErr w:type="gramEnd"/>
      <w:r w:rsidR="5DB349FC" w:rsidRPr="058F3DF3">
        <w:rPr>
          <w:rStyle w:val="normaltextrun"/>
          <w:rFonts w:ascii="Calibri" w:hAnsi="Calibri" w:cs="Calibri"/>
          <w:sz w:val="22"/>
          <w:szCs w:val="22"/>
        </w:rPr>
        <w:t xml:space="preserve"> of pollutants being con</w:t>
      </w:r>
      <w:r w:rsidR="108923F3" w:rsidRPr="058F3DF3">
        <w:rPr>
          <w:rStyle w:val="normaltextrun"/>
          <w:rFonts w:ascii="Calibri" w:hAnsi="Calibri" w:cs="Calibri"/>
          <w:sz w:val="22"/>
          <w:szCs w:val="22"/>
        </w:rPr>
        <w:t>tr</w:t>
      </w:r>
      <w:r w:rsidR="5DB349FC" w:rsidRPr="058F3DF3">
        <w:rPr>
          <w:rStyle w:val="normaltextrun"/>
          <w:rFonts w:ascii="Calibri" w:hAnsi="Calibri" w:cs="Calibri"/>
          <w:sz w:val="22"/>
          <w:szCs w:val="22"/>
        </w:rPr>
        <w:t>ibuted to the river from the area of the mining claims.</w:t>
      </w:r>
      <w:r w:rsidRPr="058F3DF3">
        <w:rPr>
          <w:rStyle w:val="normaltextrun"/>
          <w:rFonts w:ascii="Calibri" w:hAnsi="Calibri" w:cs="Calibri"/>
          <w:sz w:val="22"/>
          <w:szCs w:val="22"/>
        </w:rPr>
        <w:t xml:space="preserve"> This information would be valuable in </w:t>
      </w:r>
      <w:r w:rsidR="216376A4" w:rsidRPr="058F3DF3">
        <w:rPr>
          <w:rStyle w:val="normaltextrun"/>
          <w:rFonts w:ascii="Calibri" w:hAnsi="Calibri" w:cs="Calibri"/>
          <w:sz w:val="22"/>
          <w:szCs w:val="22"/>
        </w:rPr>
        <w:t xml:space="preserve">determining </w:t>
      </w:r>
      <w:r w:rsidR="216376A4" w:rsidRPr="058F3DF3">
        <w:rPr>
          <w:rFonts w:cstheme="minorBidi"/>
          <w:color w:val="000000" w:themeColor="text1"/>
        </w:rPr>
        <w:t xml:space="preserve">a baseline for water quality </w:t>
      </w:r>
      <w:proofErr w:type="gramStart"/>
      <w:r w:rsidR="216376A4" w:rsidRPr="058F3DF3">
        <w:rPr>
          <w:rFonts w:cstheme="minorBidi"/>
          <w:color w:val="000000" w:themeColor="text1"/>
        </w:rPr>
        <w:t>in the area of</w:t>
      </w:r>
      <w:proofErr w:type="gramEnd"/>
      <w:r w:rsidR="216376A4" w:rsidRPr="058F3DF3">
        <w:rPr>
          <w:rFonts w:cstheme="minorBidi"/>
          <w:color w:val="000000" w:themeColor="text1"/>
        </w:rPr>
        <w:t xml:space="preserve"> the mine prior to any ground disturbing activity and serve as a foundation for continued monitoring in the area if the mining activity occurs.</w:t>
      </w:r>
    </w:p>
    <w:p w14:paraId="445904F9" w14:textId="77777777" w:rsidR="00B103AF" w:rsidRDefault="00B103AF" w:rsidP="058F3DF3">
      <w:pPr>
        <w:pStyle w:val="paragraph"/>
        <w:spacing w:before="0" w:beforeAutospacing="0" w:after="0" w:afterAutospacing="0"/>
        <w:textAlignment w:val="baseline"/>
        <w:rPr>
          <w:rStyle w:val="normaltextrun"/>
          <w:rFonts w:ascii="Calibri" w:hAnsi="Calibri" w:cs="Calibri"/>
          <w:sz w:val="22"/>
          <w:szCs w:val="22"/>
        </w:rPr>
      </w:pPr>
    </w:p>
    <w:p w14:paraId="2620A7E4" w14:textId="77777777" w:rsidR="00B103AF" w:rsidRDefault="63452407" w:rsidP="6B1FDD18">
      <w:pPr>
        <w:pStyle w:val="paragraph"/>
        <w:spacing w:before="0" w:beforeAutospacing="0" w:after="0" w:afterAutospacing="0"/>
        <w:textAlignment w:val="baseline"/>
        <w:rPr>
          <w:rFonts w:ascii="Segoe UI" w:hAnsi="Segoe UI" w:cs="Segoe UI"/>
          <w:sz w:val="18"/>
          <w:szCs w:val="18"/>
        </w:rPr>
      </w:pPr>
      <w:r w:rsidRPr="6B1FDD18">
        <w:rPr>
          <w:rStyle w:val="eop"/>
          <w:rFonts w:ascii="Calibri" w:hAnsi="Calibri" w:cs="Calibri"/>
          <w:sz w:val="22"/>
          <w:szCs w:val="22"/>
        </w:rPr>
        <w:t> </w:t>
      </w:r>
    </w:p>
    <w:p w14:paraId="4DD58ABA" w14:textId="77777777" w:rsidR="00B103AF" w:rsidRDefault="7544B7E0" w:rsidP="6B1FDD18">
      <w:pPr>
        <w:pStyle w:val="paragraph"/>
        <w:spacing w:before="0" w:beforeAutospacing="0" w:after="0" w:afterAutospacing="0"/>
        <w:textAlignment w:val="baseline"/>
        <w:rPr>
          <w:rFonts w:ascii="Segoe UI" w:hAnsi="Segoe UI" w:cs="Segoe UI"/>
          <w:sz w:val="18"/>
          <w:szCs w:val="18"/>
        </w:rPr>
      </w:pPr>
      <w:r w:rsidRPr="058F3DF3">
        <w:rPr>
          <w:rStyle w:val="normaltextrun"/>
          <w:rFonts w:ascii="Calibri" w:hAnsi="Calibri" w:cs="Calibri"/>
          <w:sz w:val="22"/>
          <w:szCs w:val="22"/>
        </w:rPr>
        <w:t xml:space="preserve">The information gathered can also be used to </w:t>
      </w:r>
      <w:r w:rsidRPr="058F3DF3">
        <w:rPr>
          <w:rStyle w:val="normaltextrun"/>
          <w:color w:val="000000" w:themeColor="text1"/>
          <w:sz w:val="22"/>
          <w:szCs w:val="22"/>
        </w:rPr>
        <w:t>educate the community about water quality.</w:t>
      </w:r>
      <w:r w:rsidRPr="058F3DF3">
        <w:rPr>
          <w:rStyle w:val="normaltextrun"/>
          <w:rFonts w:ascii="Calibri" w:hAnsi="Calibri" w:cs="Calibri"/>
          <w:color w:val="000000" w:themeColor="text1"/>
          <w:sz w:val="22"/>
          <w:szCs w:val="22"/>
        </w:rPr>
        <w:t xml:space="preserve"> </w:t>
      </w:r>
      <w:r w:rsidRPr="058F3DF3">
        <w:rPr>
          <w:rStyle w:val="normaltextrun"/>
          <w:rFonts w:ascii="Calibri" w:hAnsi="Calibri" w:cs="Calibri"/>
          <w:sz w:val="22"/>
          <w:szCs w:val="22"/>
        </w:rPr>
        <w:t>As these sites are intended to be monitored in perpetuity, the value of the data will increase over time and establish a baseline for drainage specific trends.</w:t>
      </w:r>
      <w:r w:rsidRPr="058F3DF3">
        <w:rPr>
          <w:rStyle w:val="eop"/>
          <w:rFonts w:ascii="Calibri" w:hAnsi="Calibri" w:cs="Calibri"/>
          <w:sz w:val="22"/>
          <w:szCs w:val="22"/>
        </w:rPr>
        <w:t> </w:t>
      </w:r>
    </w:p>
    <w:p w14:paraId="1437E48E" w14:textId="77777777" w:rsidR="058F3DF3" w:rsidRDefault="058F3DF3" w:rsidP="058F3DF3">
      <w:pPr>
        <w:pStyle w:val="paragraph"/>
        <w:spacing w:before="0" w:beforeAutospacing="0" w:after="0" w:afterAutospacing="0"/>
        <w:rPr>
          <w:rStyle w:val="eop"/>
          <w:rFonts w:ascii="Calibri" w:hAnsi="Calibri" w:cs="Calibri"/>
          <w:sz w:val="22"/>
          <w:szCs w:val="22"/>
        </w:rPr>
      </w:pPr>
    </w:p>
    <w:p w14:paraId="3F47CD0A" w14:textId="77777777" w:rsidR="058F3DF3" w:rsidRDefault="058F3DF3" w:rsidP="058F3DF3">
      <w:pPr>
        <w:pStyle w:val="paragraph"/>
        <w:spacing w:before="0" w:beforeAutospacing="0" w:after="0" w:afterAutospacing="0"/>
        <w:rPr>
          <w:rStyle w:val="eop"/>
          <w:rFonts w:ascii="Calibri" w:hAnsi="Calibri" w:cs="Calibri"/>
          <w:sz w:val="22"/>
          <w:szCs w:val="22"/>
        </w:rPr>
      </w:pPr>
    </w:p>
    <w:p w14:paraId="4091CDFA" w14:textId="77777777" w:rsidR="058F3DF3" w:rsidRDefault="058F3DF3" w:rsidP="058F3DF3">
      <w:pPr>
        <w:pStyle w:val="paragraph"/>
        <w:spacing w:before="0" w:beforeAutospacing="0" w:after="0" w:afterAutospacing="0"/>
        <w:rPr>
          <w:rStyle w:val="eop"/>
          <w:rFonts w:ascii="Calibri" w:hAnsi="Calibri" w:cs="Calibri"/>
          <w:sz w:val="22"/>
          <w:szCs w:val="22"/>
        </w:rPr>
      </w:pPr>
    </w:p>
    <w:p w14:paraId="3497C564" w14:textId="77777777" w:rsidR="058F3DF3" w:rsidRDefault="058F3DF3" w:rsidP="058F3DF3">
      <w:pPr>
        <w:pStyle w:val="paragraph"/>
        <w:spacing w:before="0" w:beforeAutospacing="0" w:after="0" w:afterAutospacing="0"/>
        <w:rPr>
          <w:rStyle w:val="eop"/>
          <w:rFonts w:ascii="Calibri" w:hAnsi="Calibri" w:cs="Calibri"/>
          <w:sz w:val="22"/>
          <w:szCs w:val="22"/>
        </w:rPr>
      </w:pPr>
    </w:p>
    <w:p w14:paraId="3D7C5170" w14:textId="77777777" w:rsidR="058F3DF3" w:rsidRDefault="058F3DF3" w:rsidP="058F3DF3">
      <w:pPr>
        <w:pStyle w:val="paragraph"/>
        <w:spacing w:before="0" w:beforeAutospacing="0" w:after="0" w:afterAutospacing="0"/>
        <w:rPr>
          <w:rStyle w:val="eop"/>
          <w:rFonts w:ascii="Calibri" w:hAnsi="Calibri" w:cs="Calibri"/>
          <w:sz w:val="22"/>
          <w:szCs w:val="22"/>
        </w:rPr>
      </w:pPr>
    </w:p>
    <w:p w14:paraId="654D13CC" w14:textId="77777777" w:rsidR="058F3DF3" w:rsidRDefault="058F3DF3" w:rsidP="058F3DF3">
      <w:pPr>
        <w:pStyle w:val="paragraph"/>
        <w:spacing w:before="0" w:beforeAutospacing="0" w:after="0" w:afterAutospacing="0"/>
        <w:rPr>
          <w:rStyle w:val="eop"/>
          <w:rFonts w:ascii="Calibri" w:hAnsi="Calibri" w:cs="Calibri"/>
          <w:sz w:val="22"/>
          <w:szCs w:val="22"/>
        </w:rPr>
      </w:pPr>
    </w:p>
    <w:p w14:paraId="58FD5858" w14:textId="77777777" w:rsidR="058F3DF3" w:rsidRDefault="058F3DF3" w:rsidP="058F3DF3">
      <w:pPr>
        <w:pStyle w:val="paragraph"/>
        <w:spacing w:before="0" w:beforeAutospacing="0" w:after="0" w:afterAutospacing="0"/>
        <w:rPr>
          <w:rStyle w:val="eop"/>
          <w:rFonts w:ascii="Calibri" w:hAnsi="Calibri" w:cs="Calibri"/>
          <w:sz w:val="22"/>
          <w:szCs w:val="22"/>
        </w:rPr>
      </w:pPr>
    </w:p>
    <w:p w14:paraId="0A32FCA4" w14:textId="77777777" w:rsidR="058F3DF3" w:rsidRDefault="058F3DF3" w:rsidP="058F3DF3">
      <w:pPr>
        <w:pStyle w:val="paragraph"/>
        <w:spacing w:before="0" w:beforeAutospacing="0" w:after="0" w:afterAutospacing="0"/>
        <w:rPr>
          <w:rStyle w:val="eop"/>
          <w:rFonts w:ascii="Calibri" w:hAnsi="Calibri" w:cs="Calibri"/>
          <w:sz w:val="22"/>
          <w:szCs w:val="22"/>
        </w:rPr>
      </w:pPr>
    </w:p>
    <w:p w14:paraId="6112DCCB" w14:textId="77777777" w:rsidR="058F3DF3" w:rsidRDefault="058F3DF3" w:rsidP="058F3DF3">
      <w:pPr>
        <w:pStyle w:val="paragraph"/>
        <w:spacing w:before="0" w:beforeAutospacing="0" w:after="0" w:afterAutospacing="0"/>
        <w:rPr>
          <w:rStyle w:val="eop"/>
          <w:rFonts w:ascii="Calibri" w:hAnsi="Calibri" w:cs="Calibri"/>
          <w:sz w:val="22"/>
          <w:szCs w:val="22"/>
        </w:rPr>
      </w:pPr>
    </w:p>
    <w:p w14:paraId="2BAD40F2" w14:textId="77777777" w:rsidR="00B103AF" w:rsidRPr="00B103AF" w:rsidRDefault="00B103AF" w:rsidP="6B1FDD18"/>
    <w:p w14:paraId="30A15EA7" w14:textId="77777777" w:rsidR="00EA12B4" w:rsidRDefault="00EA12B4" w:rsidP="6B1FDD18">
      <w:pPr>
        <w:spacing w:after="60"/>
        <w:rPr>
          <w:rFonts w:cstheme="minorBidi"/>
          <w:color w:val="FF0000"/>
        </w:rPr>
      </w:pPr>
    </w:p>
    <w:p w14:paraId="39B9053C" w14:textId="77777777" w:rsidR="00EA12B4" w:rsidRPr="00044016" w:rsidRDefault="31AED1D7" w:rsidP="6B1FDD18">
      <w:pPr>
        <w:rPr>
          <w:rFonts w:cstheme="minorBidi"/>
          <w:color w:val="FF0000"/>
        </w:rPr>
      </w:pPr>
      <w:r w:rsidRPr="058F3DF3">
        <w:rPr>
          <w:rFonts w:cstheme="minorBidi"/>
          <w:b/>
          <w:bCs/>
        </w:rPr>
        <w:t xml:space="preserve">Table </w:t>
      </w:r>
      <w:r w:rsidR="1551929A" w:rsidRPr="058F3DF3">
        <w:rPr>
          <w:rFonts w:cstheme="minorBidi"/>
          <w:b/>
          <w:bCs/>
        </w:rPr>
        <w:t>2</w:t>
      </w:r>
      <w:r w:rsidRPr="058F3DF3">
        <w:rPr>
          <w:rFonts w:cstheme="minorBidi"/>
          <w:b/>
          <w:bCs/>
        </w:rPr>
        <w:t xml:space="preserve">. Project Goals, Objectives and Analyses </w:t>
      </w:r>
    </w:p>
    <w:tbl>
      <w:tblPr>
        <w:tblStyle w:val="TableGrid"/>
        <w:tblW w:w="0" w:type="auto"/>
        <w:tblLayout w:type="fixed"/>
        <w:tblLook w:val="04A0" w:firstRow="1" w:lastRow="0" w:firstColumn="1" w:lastColumn="0" w:noHBand="0" w:noVBand="1"/>
      </w:tblPr>
      <w:tblGrid>
        <w:gridCol w:w="1890"/>
        <w:gridCol w:w="4343"/>
        <w:gridCol w:w="3117"/>
      </w:tblGrid>
      <w:tr w:rsidR="058F3DF3" w14:paraId="02929F90" w14:textId="77777777" w:rsidTr="058F3DF3">
        <w:trPr>
          <w:trHeight w:val="300"/>
        </w:trPr>
        <w:tc>
          <w:tcPr>
            <w:tcW w:w="1890" w:type="dxa"/>
            <w:tcBorders>
              <w:top w:val="single" w:sz="8" w:space="0" w:color="auto"/>
              <w:left w:val="single" w:sz="8" w:space="0" w:color="auto"/>
              <w:bottom w:val="single" w:sz="8" w:space="0" w:color="auto"/>
              <w:right w:val="single" w:sz="8" w:space="0" w:color="auto"/>
            </w:tcBorders>
            <w:tcMar>
              <w:left w:w="108" w:type="dxa"/>
              <w:right w:w="108" w:type="dxa"/>
            </w:tcMar>
          </w:tcPr>
          <w:p w14:paraId="0A0A9D1A" w14:textId="77777777" w:rsidR="058F3DF3" w:rsidRDefault="058F3DF3" w:rsidP="058F3DF3">
            <w:pPr>
              <w:jc w:val="center"/>
              <w:rPr>
                <w:rFonts w:ascii="Calibri" w:eastAsia="Calibri" w:hAnsi="Calibri" w:cs="Calibri"/>
                <w:b/>
                <w:bCs/>
                <w:color w:val="000000" w:themeColor="text1"/>
                <w:szCs w:val="22"/>
              </w:rPr>
            </w:pPr>
            <w:r w:rsidRPr="058F3DF3">
              <w:rPr>
                <w:rFonts w:ascii="Calibri" w:eastAsia="Calibri" w:hAnsi="Calibri" w:cs="Calibri"/>
                <w:b/>
                <w:bCs/>
                <w:color w:val="000000" w:themeColor="text1"/>
                <w:szCs w:val="22"/>
              </w:rPr>
              <w:t>Goal</w:t>
            </w:r>
          </w:p>
        </w:tc>
        <w:tc>
          <w:tcPr>
            <w:tcW w:w="4343" w:type="dxa"/>
            <w:tcBorders>
              <w:top w:val="single" w:sz="8" w:space="0" w:color="auto"/>
              <w:left w:val="single" w:sz="8" w:space="0" w:color="auto"/>
              <w:bottom w:val="single" w:sz="8" w:space="0" w:color="auto"/>
              <w:right w:val="single" w:sz="8" w:space="0" w:color="auto"/>
            </w:tcBorders>
            <w:tcMar>
              <w:left w:w="108" w:type="dxa"/>
              <w:right w:w="108" w:type="dxa"/>
            </w:tcMar>
          </w:tcPr>
          <w:p w14:paraId="54399ACD" w14:textId="77777777" w:rsidR="058F3DF3" w:rsidRDefault="058F3DF3" w:rsidP="058F3DF3">
            <w:pPr>
              <w:jc w:val="center"/>
              <w:rPr>
                <w:rFonts w:ascii="Calibri" w:eastAsia="Calibri" w:hAnsi="Calibri" w:cs="Calibri"/>
                <w:b/>
                <w:bCs/>
                <w:color w:val="000000" w:themeColor="text1"/>
                <w:szCs w:val="22"/>
              </w:rPr>
            </w:pPr>
            <w:r w:rsidRPr="058F3DF3">
              <w:rPr>
                <w:rFonts w:ascii="Calibri" w:eastAsia="Calibri" w:hAnsi="Calibri" w:cs="Calibri"/>
                <w:b/>
                <w:bCs/>
                <w:color w:val="000000" w:themeColor="text1"/>
                <w:szCs w:val="22"/>
              </w:rPr>
              <w:t>Objective</w:t>
            </w:r>
          </w:p>
        </w:tc>
        <w:tc>
          <w:tcPr>
            <w:tcW w:w="3117" w:type="dxa"/>
            <w:tcBorders>
              <w:top w:val="single" w:sz="8" w:space="0" w:color="auto"/>
              <w:left w:val="single" w:sz="8" w:space="0" w:color="auto"/>
              <w:bottom w:val="single" w:sz="8" w:space="0" w:color="auto"/>
              <w:right w:val="single" w:sz="8" w:space="0" w:color="auto"/>
            </w:tcBorders>
            <w:tcMar>
              <w:left w:w="108" w:type="dxa"/>
              <w:right w:w="108" w:type="dxa"/>
            </w:tcMar>
          </w:tcPr>
          <w:p w14:paraId="40F498B1" w14:textId="77777777" w:rsidR="058F3DF3" w:rsidRDefault="058F3DF3" w:rsidP="058F3DF3">
            <w:pPr>
              <w:jc w:val="center"/>
              <w:rPr>
                <w:rFonts w:ascii="Calibri" w:eastAsia="Calibri" w:hAnsi="Calibri" w:cs="Calibri"/>
                <w:b/>
                <w:bCs/>
                <w:color w:val="000000" w:themeColor="text1"/>
                <w:szCs w:val="22"/>
              </w:rPr>
            </w:pPr>
            <w:r w:rsidRPr="058F3DF3">
              <w:rPr>
                <w:rFonts w:ascii="Calibri" w:eastAsia="Calibri" w:hAnsi="Calibri" w:cs="Calibri"/>
                <w:b/>
                <w:bCs/>
                <w:color w:val="000000" w:themeColor="text1"/>
                <w:szCs w:val="22"/>
              </w:rPr>
              <w:t>Data Analysis</w:t>
            </w:r>
          </w:p>
        </w:tc>
      </w:tr>
      <w:tr w:rsidR="058F3DF3" w14:paraId="3F5EC211" w14:textId="77777777" w:rsidTr="058F3DF3">
        <w:trPr>
          <w:trHeight w:val="300"/>
        </w:trPr>
        <w:tc>
          <w:tcPr>
            <w:tcW w:w="1890" w:type="dxa"/>
            <w:vMerge w:val="restart"/>
            <w:tcBorders>
              <w:top w:val="single" w:sz="8"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4E0001F2" w14:textId="77777777" w:rsidR="058F3DF3" w:rsidRDefault="058F3DF3" w:rsidP="058F3DF3">
            <w:pPr>
              <w:rPr>
                <w:rFonts w:ascii="Calibri" w:eastAsia="Calibri" w:hAnsi="Calibri" w:cs="Calibri"/>
                <w:color w:val="000000" w:themeColor="text1"/>
                <w:szCs w:val="22"/>
              </w:rPr>
            </w:pPr>
            <w:r w:rsidRPr="058F3DF3">
              <w:rPr>
                <w:rFonts w:ascii="Calibri" w:eastAsia="Calibri" w:hAnsi="Calibri" w:cs="Calibri"/>
                <w:color w:val="000000" w:themeColor="text1"/>
                <w:szCs w:val="22"/>
              </w:rPr>
              <w:t xml:space="preserve">Evaluate current nutrient conditions in </w:t>
            </w:r>
            <w:r w:rsidRPr="058F3DF3">
              <w:rPr>
                <w:rFonts w:ascii="Calibri" w:eastAsia="Calibri" w:hAnsi="Calibri" w:cs="Calibri"/>
                <w:sz w:val="24"/>
                <w:szCs w:val="24"/>
              </w:rPr>
              <w:t xml:space="preserve">West Fork, Johnson Creek and Sheep Creek </w:t>
            </w:r>
            <w:proofErr w:type="gramStart"/>
            <w:r w:rsidRPr="058F3DF3">
              <w:rPr>
                <w:rFonts w:ascii="Calibri" w:eastAsia="Calibri" w:hAnsi="Calibri" w:cs="Calibri"/>
                <w:sz w:val="24"/>
                <w:szCs w:val="24"/>
              </w:rPr>
              <w:t>in the area of</w:t>
            </w:r>
            <w:proofErr w:type="gramEnd"/>
            <w:r w:rsidRPr="058F3DF3">
              <w:rPr>
                <w:rFonts w:ascii="Calibri" w:eastAsia="Calibri" w:hAnsi="Calibri" w:cs="Calibri"/>
                <w:sz w:val="24"/>
                <w:szCs w:val="24"/>
              </w:rPr>
              <w:t xml:space="preserve"> mining claims and establish a baseline for future comparisons. </w:t>
            </w:r>
            <w:r w:rsidRPr="058F3DF3">
              <w:rPr>
                <w:rFonts w:ascii="Calibri" w:eastAsia="Calibri" w:hAnsi="Calibri" w:cs="Calibri"/>
                <w:color w:val="000000" w:themeColor="text1"/>
                <w:szCs w:val="22"/>
              </w:rPr>
              <w:t xml:space="preserve"> </w:t>
            </w:r>
          </w:p>
        </w:tc>
        <w:tc>
          <w:tcPr>
            <w:tcW w:w="4343" w:type="dxa"/>
            <w:tcBorders>
              <w:top w:val="single" w:sz="8" w:space="0" w:color="auto"/>
              <w:left w:val="single" w:sz="8" w:space="0" w:color="000000" w:themeColor="text1"/>
              <w:bottom w:val="single" w:sz="8" w:space="0" w:color="auto"/>
              <w:right w:val="single" w:sz="8" w:space="0" w:color="auto"/>
            </w:tcBorders>
            <w:tcMar>
              <w:left w:w="108" w:type="dxa"/>
              <w:right w:w="108" w:type="dxa"/>
            </w:tcMar>
          </w:tcPr>
          <w:p w14:paraId="71578851" w14:textId="77777777" w:rsidR="058F3DF3" w:rsidRDefault="058F3DF3" w:rsidP="058F3DF3">
            <w:pPr>
              <w:rPr>
                <w:rFonts w:ascii="Calibri" w:eastAsia="Calibri" w:hAnsi="Calibri" w:cs="Calibri"/>
                <w:color w:val="000000" w:themeColor="text1"/>
                <w:szCs w:val="22"/>
              </w:rPr>
            </w:pPr>
            <w:r w:rsidRPr="058F3DF3">
              <w:rPr>
                <w:rFonts w:ascii="Calibri" w:eastAsia="Calibri" w:hAnsi="Calibri" w:cs="Calibri"/>
                <w:color w:val="000000" w:themeColor="text1"/>
                <w:szCs w:val="22"/>
              </w:rPr>
              <w:t xml:space="preserve">To collect </w:t>
            </w:r>
            <w:r w:rsidRPr="058F3DF3">
              <w:rPr>
                <w:rFonts w:ascii="Calibri" w:eastAsia="Calibri" w:hAnsi="Calibri" w:cs="Calibri"/>
                <w:sz w:val="24"/>
                <w:szCs w:val="24"/>
              </w:rPr>
              <w:t>nutrient samples (</w:t>
            </w:r>
            <w:r w:rsidR="00BD254F">
              <w:rPr>
                <w:rFonts w:ascii="Calibri" w:eastAsia="Calibri" w:hAnsi="Calibri" w:cs="Calibri"/>
                <w:sz w:val="24"/>
                <w:szCs w:val="24"/>
              </w:rPr>
              <w:t xml:space="preserve">Phosphorous, Orthophosphate as P and Nitrogen, </w:t>
            </w:r>
            <w:r w:rsidR="00627116">
              <w:rPr>
                <w:rFonts w:ascii="Calibri" w:eastAsia="Calibri" w:hAnsi="Calibri" w:cs="Calibri"/>
                <w:sz w:val="24"/>
                <w:szCs w:val="24"/>
              </w:rPr>
              <w:t>Nitrate + Nitrite</w:t>
            </w:r>
            <w:r w:rsidRPr="058F3DF3">
              <w:rPr>
                <w:rFonts w:ascii="Calibri" w:eastAsia="Calibri" w:hAnsi="Calibri" w:cs="Calibri"/>
                <w:color w:val="000000" w:themeColor="text1"/>
                <w:szCs w:val="22"/>
              </w:rPr>
              <w:t xml:space="preserve">) at </w:t>
            </w:r>
            <w:r w:rsidR="00627116">
              <w:rPr>
                <w:rFonts w:ascii="Calibri" w:eastAsia="Calibri" w:hAnsi="Calibri" w:cs="Calibri"/>
                <w:color w:val="000000" w:themeColor="text1"/>
                <w:szCs w:val="22"/>
              </w:rPr>
              <w:t>three</w:t>
            </w:r>
            <w:r w:rsidRPr="058F3DF3">
              <w:rPr>
                <w:rFonts w:ascii="Calibri" w:eastAsia="Calibri" w:hAnsi="Calibri" w:cs="Calibri"/>
                <w:color w:val="000000" w:themeColor="text1"/>
                <w:szCs w:val="22"/>
              </w:rPr>
              <w:t xml:space="preserve"> sites in West Fork, the mouths of Johnson Creek and Sheep Creek in the proposed area of mining </w:t>
            </w:r>
            <w:r w:rsidR="0052609F">
              <w:rPr>
                <w:rFonts w:ascii="Calibri" w:eastAsia="Calibri" w:hAnsi="Calibri" w:cs="Calibri"/>
                <w:color w:val="000000" w:themeColor="text1"/>
                <w:szCs w:val="22"/>
              </w:rPr>
              <w:t>during low water</w:t>
            </w:r>
          </w:p>
        </w:tc>
        <w:tc>
          <w:tcPr>
            <w:tcW w:w="3117" w:type="dxa"/>
            <w:tcBorders>
              <w:top w:val="single" w:sz="8" w:space="0" w:color="auto"/>
              <w:left w:val="single" w:sz="8" w:space="0" w:color="auto"/>
              <w:bottom w:val="single" w:sz="8" w:space="0" w:color="auto"/>
              <w:right w:val="single" w:sz="8" w:space="0" w:color="auto"/>
            </w:tcBorders>
            <w:tcMar>
              <w:left w:w="108" w:type="dxa"/>
              <w:right w:w="108" w:type="dxa"/>
            </w:tcMar>
          </w:tcPr>
          <w:p w14:paraId="46156F61" w14:textId="77777777" w:rsidR="058F3DF3" w:rsidRDefault="058F3DF3" w:rsidP="058F3DF3">
            <w:pPr>
              <w:rPr>
                <w:rFonts w:ascii="Calibri" w:eastAsia="Calibri" w:hAnsi="Calibri" w:cs="Calibri"/>
                <w:color w:val="000000" w:themeColor="text1"/>
                <w:szCs w:val="22"/>
              </w:rPr>
            </w:pPr>
            <w:r w:rsidRPr="058F3DF3">
              <w:rPr>
                <w:rFonts w:ascii="Calibri" w:eastAsia="Calibri" w:hAnsi="Calibri" w:cs="Calibri"/>
                <w:color w:val="000000" w:themeColor="text1"/>
                <w:szCs w:val="22"/>
              </w:rPr>
              <w:t>Compare nutrient concentrations</w:t>
            </w:r>
            <w:r w:rsidRPr="058F3DF3">
              <w:rPr>
                <w:rFonts w:ascii="Calibri" w:eastAsia="Calibri" w:hAnsi="Calibri" w:cs="Calibri"/>
                <w:sz w:val="24"/>
                <w:szCs w:val="24"/>
              </w:rPr>
              <w:t xml:space="preserve"> in water against</w:t>
            </w:r>
            <w:r w:rsidRPr="058F3DF3">
              <w:rPr>
                <w:rFonts w:ascii="Calibri" w:eastAsia="Calibri" w:hAnsi="Calibri" w:cs="Calibri"/>
                <w:color w:val="D13438"/>
                <w:szCs w:val="22"/>
                <w:u w:val="single"/>
              </w:rPr>
              <w:t xml:space="preserve"> </w:t>
            </w:r>
            <w:r w:rsidRPr="058F3DF3">
              <w:rPr>
                <w:rFonts w:ascii="Calibri" w:eastAsia="Calibri" w:hAnsi="Calibri" w:cs="Calibri"/>
                <w:sz w:val="24"/>
                <w:szCs w:val="24"/>
              </w:rPr>
              <w:t>numeric nutrient standards in Montana Circular DEQ-12A</w:t>
            </w:r>
            <w:r w:rsidR="00FC72BF">
              <w:rPr>
                <w:rFonts w:ascii="Calibri" w:eastAsia="Calibri" w:hAnsi="Calibri" w:cs="Calibri"/>
                <w:sz w:val="24"/>
                <w:szCs w:val="24"/>
              </w:rPr>
              <w:t xml:space="preserve"> </w:t>
            </w:r>
            <w:r w:rsidR="008B656A">
              <w:rPr>
                <w:rFonts w:ascii="Calibri" w:eastAsia="Calibri" w:hAnsi="Calibri" w:cs="Calibri"/>
                <w:sz w:val="24"/>
                <w:szCs w:val="24"/>
              </w:rPr>
              <w:t>and DEQ-7</w:t>
            </w:r>
          </w:p>
        </w:tc>
      </w:tr>
      <w:tr w:rsidR="058F3DF3" w14:paraId="48EF9C11" w14:textId="77777777" w:rsidTr="058F3DF3">
        <w:trPr>
          <w:trHeight w:val="1605"/>
        </w:trPr>
        <w:tc>
          <w:tcPr>
            <w:tcW w:w="1890" w:type="dxa"/>
            <w:vMerge/>
            <w:tcBorders>
              <w:left w:val="single" w:sz="8" w:space="0" w:color="000000" w:themeColor="text1"/>
              <w:bottom w:val="single" w:sz="8" w:space="0" w:color="auto"/>
              <w:right w:val="single" w:sz="8" w:space="0" w:color="000000" w:themeColor="text1"/>
            </w:tcBorders>
            <w:tcMar>
              <w:left w:w="108" w:type="dxa"/>
              <w:right w:w="108" w:type="dxa"/>
            </w:tcMar>
          </w:tcPr>
          <w:p w14:paraId="3147DA3F" w14:textId="77777777" w:rsidR="004B631A" w:rsidRDefault="004B631A"/>
        </w:tc>
        <w:tc>
          <w:tcPr>
            <w:tcW w:w="4343" w:type="dxa"/>
            <w:tcBorders>
              <w:top w:val="single" w:sz="8" w:space="0" w:color="auto"/>
              <w:left w:val="single" w:sz="8" w:space="0" w:color="000000" w:themeColor="text1"/>
              <w:bottom w:val="single" w:sz="8" w:space="0" w:color="auto"/>
              <w:right w:val="single" w:sz="8" w:space="0" w:color="auto"/>
            </w:tcBorders>
            <w:tcMar>
              <w:left w:w="108" w:type="dxa"/>
              <w:right w:w="108" w:type="dxa"/>
            </w:tcMar>
          </w:tcPr>
          <w:p w14:paraId="2C8C7516" w14:textId="77777777" w:rsidR="058F3DF3" w:rsidRDefault="058F3DF3" w:rsidP="058F3DF3">
            <w:pPr>
              <w:rPr>
                <w:rFonts w:ascii="Calibri" w:eastAsia="Calibri" w:hAnsi="Calibri" w:cs="Calibri"/>
                <w:color w:val="000000" w:themeColor="text1"/>
                <w:szCs w:val="22"/>
              </w:rPr>
            </w:pPr>
            <w:r w:rsidRPr="058F3DF3">
              <w:rPr>
                <w:rFonts w:ascii="Calibri" w:eastAsia="Calibri" w:hAnsi="Calibri" w:cs="Calibri"/>
                <w:color w:val="000000" w:themeColor="text1"/>
                <w:szCs w:val="22"/>
              </w:rPr>
              <w:t xml:space="preserve">To take photos of the stream substrate at each location and during each site visit where nutrient samples are being collected to visually document benthic algae conditions.  </w:t>
            </w:r>
          </w:p>
        </w:tc>
        <w:tc>
          <w:tcPr>
            <w:tcW w:w="3117" w:type="dxa"/>
            <w:tcBorders>
              <w:top w:val="single" w:sz="8" w:space="0" w:color="auto"/>
              <w:left w:val="single" w:sz="8" w:space="0" w:color="auto"/>
              <w:bottom w:val="single" w:sz="8" w:space="0" w:color="auto"/>
              <w:right w:val="single" w:sz="8" w:space="0" w:color="auto"/>
            </w:tcBorders>
            <w:tcMar>
              <w:left w:w="108" w:type="dxa"/>
              <w:right w:w="108" w:type="dxa"/>
            </w:tcMar>
          </w:tcPr>
          <w:p w14:paraId="23748A6F" w14:textId="77777777" w:rsidR="058F3DF3" w:rsidRDefault="058F3DF3" w:rsidP="058F3DF3">
            <w:pPr>
              <w:rPr>
                <w:rFonts w:ascii="Calibri" w:eastAsia="Calibri" w:hAnsi="Calibri" w:cs="Calibri"/>
                <w:color w:val="000000" w:themeColor="text1"/>
                <w:szCs w:val="22"/>
              </w:rPr>
            </w:pPr>
            <w:r w:rsidRPr="058F3DF3">
              <w:rPr>
                <w:rFonts w:ascii="Calibri" w:eastAsia="Calibri" w:hAnsi="Calibri" w:cs="Calibri"/>
                <w:color w:val="000000" w:themeColor="text1"/>
                <w:szCs w:val="22"/>
              </w:rPr>
              <w:t>Visually estimate algae biomass at each site using guide in Montana DEQ's Chlorophyll-a SOP.</w:t>
            </w:r>
          </w:p>
        </w:tc>
      </w:tr>
      <w:tr w:rsidR="058F3DF3" w14:paraId="294B75E5" w14:textId="77777777" w:rsidTr="058F3DF3">
        <w:trPr>
          <w:trHeight w:val="300"/>
        </w:trPr>
        <w:tc>
          <w:tcPr>
            <w:tcW w:w="1890" w:type="dxa"/>
            <w:tcBorders>
              <w:top w:val="nil"/>
              <w:left w:val="single" w:sz="8" w:space="0" w:color="auto"/>
              <w:bottom w:val="single" w:sz="8" w:space="0" w:color="auto"/>
              <w:right w:val="single" w:sz="8" w:space="0" w:color="auto"/>
            </w:tcBorders>
            <w:tcMar>
              <w:left w:w="108" w:type="dxa"/>
              <w:right w:w="108" w:type="dxa"/>
            </w:tcMar>
          </w:tcPr>
          <w:p w14:paraId="2B43068D" w14:textId="77777777" w:rsidR="058F3DF3" w:rsidRDefault="058F3DF3" w:rsidP="058F3DF3">
            <w:pPr>
              <w:rPr>
                <w:rFonts w:ascii="Calibri" w:eastAsia="Calibri" w:hAnsi="Calibri" w:cs="Calibri"/>
                <w:sz w:val="24"/>
                <w:szCs w:val="24"/>
              </w:rPr>
            </w:pPr>
            <w:r w:rsidRPr="058F3DF3">
              <w:rPr>
                <w:rFonts w:ascii="Calibri" w:eastAsia="Calibri" w:hAnsi="Calibri" w:cs="Calibri"/>
                <w:color w:val="000000" w:themeColor="text1"/>
                <w:szCs w:val="22"/>
              </w:rPr>
              <w:t xml:space="preserve">Evaluate </w:t>
            </w:r>
            <w:r w:rsidRPr="058F3DF3">
              <w:rPr>
                <w:rFonts w:ascii="Calibri" w:eastAsia="Calibri" w:hAnsi="Calibri" w:cs="Calibri"/>
                <w:sz w:val="24"/>
                <w:szCs w:val="24"/>
              </w:rPr>
              <w:t xml:space="preserve">current metal concentrations </w:t>
            </w:r>
            <w:proofErr w:type="gramStart"/>
            <w:r w:rsidRPr="058F3DF3">
              <w:rPr>
                <w:rFonts w:ascii="Calibri" w:eastAsia="Calibri" w:hAnsi="Calibri" w:cs="Calibri"/>
                <w:sz w:val="24"/>
                <w:szCs w:val="24"/>
              </w:rPr>
              <w:t>in the area of</w:t>
            </w:r>
            <w:proofErr w:type="gramEnd"/>
            <w:r w:rsidRPr="058F3DF3">
              <w:rPr>
                <w:rFonts w:ascii="Calibri" w:eastAsia="Calibri" w:hAnsi="Calibri" w:cs="Calibri"/>
                <w:sz w:val="24"/>
                <w:szCs w:val="24"/>
              </w:rPr>
              <w:t xml:space="preserve"> mining claims and establish a baseline for future comparisons.</w:t>
            </w:r>
          </w:p>
        </w:tc>
        <w:tc>
          <w:tcPr>
            <w:tcW w:w="4343" w:type="dxa"/>
            <w:tcBorders>
              <w:top w:val="single" w:sz="8" w:space="0" w:color="auto"/>
              <w:left w:val="single" w:sz="8" w:space="0" w:color="auto"/>
              <w:bottom w:val="single" w:sz="8" w:space="0" w:color="auto"/>
              <w:right w:val="single" w:sz="8" w:space="0" w:color="auto"/>
            </w:tcBorders>
            <w:tcMar>
              <w:left w:w="108" w:type="dxa"/>
              <w:right w:w="108" w:type="dxa"/>
            </w:tcMar>
          </w:tcPr>
          <w:p w14:paraId="455F28E9" w14:textId="77777777" w:rsidR="058F3DF3" w:rsidRDefault="058F3DF3" w:rsidP="058F3DF3">
            <w:pPr>
              <w:jc w:val="center"/>
              <w:rPr>
                <w:rFonts w:ascii="Calibri" w:eastAsia="Calibri" w:hAnsi="Calibri" w:cs="Calibri"/>
                <w:color w:val="000000" w:themeColor="text1"/>
                <w:szCs w:val="22"/>
              </w:rPr>
            </w:pPr>
            <w:r w:rsidRPr="058F3DF3">
              <w:rPr>
                <w:rFonts w:ascii="Calibri" w:eastAsia="Calibri" w:hAnsi="Calibri" w:cs="Calibri"/>
                <w:color w:val="000000" w:themeColor="text1"/>
                <w:szCs w:val="22"/>
              </w:rPr>
              <w:t xml:space="preserve">To collect </w:t>
            </w:r>
            <w:r w:rsidRPr="058F3DF3">
              <w:rPr>
                <w:rFonts w:ascii="Times New Roman" w:hAnsi="Times New Roman"/>
                <w:sz w:val="24"/>
                <w:szCs w:val="24"/>
              </w:rPr>
              <w:t>water and fine sediment samples (Lead, Arsenic and Selenium) at four sites in West Fork, the mouths of Johnson Creek and Sheep Creek in the proposed area of mining</w:t>
            </w:r>
            <w:r w:rsidRPr="058F3DF3">
              <w:rPr>
                <w:rFonts w:ascii="Calibri" w:eastAsia="Calibri" w:hAnsi="Calibri" w:cs="Calibri"/>
                <w:color w:val="000000" w:themeColor="text1"/>
                <w:szCs w:val="22"/>
              </w:rPr>
              <w:t xml:space="preserve"> </w:t>
            </w:r>
          </w:p>
          <w:p w14:paraId="6EB15CBE" w14:textId="77777777" w:rsidR="058F3DF3" w:rsidRDefault="058F3DF3" w:rsidP="058F3DF3">
            <w:pPr>
              <w:jc w:val="center"/>
              <w:rPr>
                <w:rFonts w:ascii="Calibri" w:eastAsia="Calibri" w:hAnsi="Calibri" w:cs="Calibri"/>
                <w:color w:val="000000" w:themeColor="text1"/>
                <w:szCs w:val="22"/>
              </w:rPr>
            </w:pPr>
            <w:r w:rsidRPr="058F3DF3">
              <w:rPr>
                <w:rFonts w:ascii="Calibri" w:eastAsia="Calibri" w:hAnsi="Calibri" w:cs="Calibri"/>
                <w:color w:val="000000" w:themeColor="text1"/>
                <w:szCs w:val="22"/>
              </w:rPr>
              <w:t xml:space="preserve">during the </w:t>
            </w:r>
            <w:r w:rsidRPr="058F3DF3">
              <w:rPr>
                <w:rFonts w:ascii="Times New Roman" w:hAnsi="Times New Roman"/>
                <w:sz w:val="24"/>
                <w:szCs w:val="24"/>
              </w:rPr>
              <w:t>spring and summertime growing season from May/June - September 30</w:t>
            </w:r>
            <w:r w:rsidRPr="058F3DF3">
              <w:rPr>
                <w:rFonts w:ascii="Calibri" w:eastAsia="Calibri" w:hAnsi="Calibri" w:cs="Calibri"/>
                <w:color w:val="000000" w:themeColor="text1"/>
                <w:szCs w:val="22"/>
              </w:rPr>
              <w:t xml:space="preserve"> </w:t>
            </w:r>
          </w:p>
          <w:p w14:paraId="253FC6A8" w14:textId="77777777" w:rsidR="058F3DF3" w:rsidRDefault="058F3DF3" w:rsidP="058F3DF3">
            <w:pPr>
              <w:rPr>
                <w:rFonts w:ascii="Calibri" w:eastAsia="Calibri" w:hAnsi="Calibri" w:cs="Calibri"/>
                <w:sz w:val="24"/>
                <w:szCs w:val="24"/>
              </w:rPr>
            </w:pPr>
            <w:r w:rsidRPr="058F3DF3">
              <w:rPr>
                <w:rFonts w:ascii="Calibri" w:eastAsia="Calibri" w:hAnsi="Calibri" w:cs="Calibri"/>
                <w:sz w:val="24"/>
                <w:szCs w:val="24"/>
              </w:rPr>
              <w:t xml:space="preserve"> </w:t>
            </w:r>
          </w:p>
        </w:tc>
        <w:tc>
          <w:tcPr>
            <w:tcW w:w="3117" w:type="dxa"/>
            <w:tcBorders>
              <w:top w:val="single" w:sz="8" w:space="0" w:color="auto"/>
              <w:left w:val="single" w:sz="8" w:space="0" w:color="auto"/>
              <w:bottom w:val="single" w:sz="8" w:space="0" w:color="auto"/>
              <w:right w:val="single" w:sz="8" w:space="0" w:color="auto"/>
            </w:tcBorders>
            <w:tcMar>
              <w:left w:w="108" w:type="dxa"/>
              <w:right w:w="108" w:type="dxa"/>
            </w:tcMar>
          </w:tcPr>
          <w:p w14:paraId="1AB4E896" w14:textId="77777777" w:rsidR="510CE691" w:rsidRDefault="510CE691" w:rsidP="058F3DF3">
            <w:pPr>
              <w:rPr>
                <w:rFonts w:ascii="Calibri" w:eastAsia="Calibri" w:hAnsi="Calibri" w:cs="Calibri"/>
                <w:color w:val="000000" w:themeColor="text1"/>
                <w:szCs w:val="22"/>
              </w:rPr>
            </w:pPr>
            <w:r w:rsidRPr="058F3DF3">
              <w:rPr>
                <w:rFonts w:ascii="Calibri" w:eastAsia="Calibri" w:hAnsi="Calibri" w:cs="Calibri"/>
                <w:color w:val="000000" w:themeColor="text1"/>
                <w:szCs w:val="22"/>
              </w:rPr>
              <w:t>Compare metal concentrations</w:t>
            </w:r>
            <w:r w:rsidRPr="058F3DF3">
              <w:rPr>
                <w:rFonts w:ascii="Calibri" w:eastAsia="Calibri" w:hAnsi="Calibri" w:cs="Calibri"/>
                <w:sz w:val="24"/>
                <w:szCs w:val="24"/>
              </w:rPr>
              <w:t xml:space="preserve"> in water against</w:t>
            </w:r>
            <w:r w:rsidRPr="058F3DF3">
              <w:rPr>
                <w:rFonts w:ascii="Calibri" w:eastAsia="Calibri" w:hAnsi="Calibri" w:cs="Calibri"/>
                <w:color w:val="D13438"/>
                <w:szCs w:val="22"/>
                <w:u w:val="single"/>
              </w:rPr>
              <w:t xml:space="preserve"> </w:t>
            </w:r>
            <w:r w:rsidRPr="058F3DF3">
              <w:rPr>
                <w:rFonts w:ascii="Calibri" w:eastAsia="Calibri" w:hAnsi="Calibri" w:cs="Calibri"/>
                <w:sz w:val="24"/>
                <w:szCs w:val="24"/>
              </w:rPr>
              <w:t>numeric nutrient standards in Montana Circular DEQ-</w:t>
            </w:r>
            <w:r w:rsidR="00315E01">
              <w:rPr>
                <w:rFonts w:ascii="Calibri" w:eastAsia="Calibri" w:hAnsi="Calibri" w:cs="Calibri"/>
                <w:sz w:val="24"/>
                <w:szCs w:val="24"/>
              </w:rPr>
              <w:t>15</w:t>
            </w:r>
            <w:r w:rsidR="008B656A">
              <w:rPr>
                <w:rFonts w:ascii="Calibri" w:eastAsia="Calibri" w:hAnsi="Calibri" w:cs="Calibri"/>
                <w:sz w:val="24"/>
                <w:szCs w:val="24"/>
              </w:rPr>
              <w:t xml:space="preserve"> and DEQ-7</w:t>
            </w:r>
            <w:r w:rsidRPr="058F3DF3">
              <w:rPr>
                <w:rFonts w:ascii="Calibri" w:eastAsia="Calibri" w:hAnsi="Calibri" w:cs="Calibri"/>
                <w:sz w:val="24"/>
                <w:szCs w:val="24"/>
              </w:rPr>
              <w:t>.</w:t>
            </w:r>
          </w:p>
        </w:tc>
      </w:tr>
      <w:tr w:rsidR="058F3DF3" w14:paraId="27C58ECD" w14:textId="77777777" w:rsidTr="058F3DF3">
        <w:trPr>
          <w:trHeight w:val="300"/>
        </w:trPr>
        <w:tc>
          <w:tcPr>
            <w:tcW w:w="1890" w:type="dxa"/>
            <w:tcBorders>
              <w:top w:val="single" w:sz="8" w:space="0" w:color="auto"/>
              <w:left w:val="single" w:sz="8" w:space="0" w:color="auto"/>
              <w:bottom w:val="single" w:sz="8" w:space="0" w:color="auto"/>
              <w:right w:val="single" w:sz="8" w:space="0" w:color="auto"/>
            </w:tcBorders>
            <w:tcMar>
              <w:left w:w="108" w:type="dxa"/>
              <w:right w:w="108" w:type="dxa"/>
            </w:tcMar>
          </w:tcPr>
          <w:p w14:paraId="4EF69CE5" w14:textId="77777777" w:rsidR="058F3DF3" w:rsidRDefault="058F3DF3" w:rsidP="058F3DF3">
            <w:pPr>
              <w:rPr>
                <w:rFonts w:ascii="Calibri" w:eastAsia="Calibri" w:hAnsi="Calibri" w:cs="Calibri"/>
                <w:color w:val="0070C0"/>
                <w:szCs w:val="22"/>
              </w:rPr>
            </w:pPr>
            <w:r w:rsidRPr="058F3DF3">
              <w:rPr>
                <w:rFonts w:ascii="Calibri" w:eastAsia="Calibri" w:hAnsi="Calibri" w:cs="Calibri"/>
                <w:color w:val="000000" w:themeColor="text1"/>
                <w:szCs w:val="22"/>
              </w:rPr>
              <w:t xml:space="preserve">Evaluate </w:t>
            </w:r>
            <w:r w:rsidRPr="058F3DF3">
              <w:rPr>
                <w:rFonts w:ascii="Calibri" w:eastAsia="Calibri" w:hAnsi="Calibri" w:cs="Calibri"/>
                <w:sz w:val="24"/>
                <w:szCs w:val="24"/>
              </w:rPr>
              <w:t xml:space="preserve">Physical Parameters </w:t>
            </w:r>
            <w:proofErr w:type="gramStart"/>
            <w:r w:rsidRPr="058F3DF3">
              <w:rPr>
                <w:rFonts w:ascii="Calibri" w:eastAsia="Calibri" w:hAnsi="Calibri" w:cs="Calibri"/>
                <w:sz w:val="24"/>
                <w:szCs w:val="24"/>
              </w:rPr>
              <w:t>in the area of</w:t>
            </w:r>
            <w:proofErr w:type="gramEnd"/>
            <w:r w:rsidRPr="058F3DF3">
              <w:rPr>
                <w:rFonts w:ascii="Calibri" w:eastAsia="Calibri" w:hAnsi="Calibri" w:cs="Calibri"/>
                <w:sz w:val="24"/>
                <w:szCs w:val="24"/>
              </w:rPr>
              <w:t xml:space="preserve"> mining claims and establish a baseline for future comparisons.</w:t>
            </w:r>
            <w:r w:rsidRPr="058F3DF3">
              <w:rPr>
                <w:rFonts w:ascii="Calibri" w:eastAsia="Calibri" w:hAnsi="Calibri" w:cs="Calibri"/>
                <w:color w:val="0070C0"/>
                <w:szCs w:val="22"/>
              </w:rPr>
              <w:t xml:space="preserve"> </w:t>
            </w:r>
          </w:p>
        </w:tc>
        <w:tc>
          <w:tcPr>
            <w:tcW w:w="4343" w:type="dxa"/>
            <w:tcBorders>
              <w:top w:val="single" w:sz="8" w:space="0" w:color="auto"/>
              <w:left w:val="single" w:sz="8" w:space="0" w:color="auto"/>
              <w:bottom w:val="single" w:sz="8" w:space="0" w:color="auto"/>
              <w:right w:val="single" w:sz="8" w:space="0" w:color="auto"/>
            </w:tcBorders>
            <w:tcMar>
              <w:left w:w="108" w:type="dxa"/>
              <w:right w:w="108" w:type="dxa"/>
            </w:tcMar>
          </w:tcPr>
          <w:p w14:paraId="65EDDAB3" w14:textId="77777777" w:rsidR="058F3DF3" w:rsidRDefault="058F3DF3" w:rsidP="058F3DF3">
            <w:pPr>
              <w:rPr>
                <w:rFonts w:ascii="Calibri" w:eastAsia="Calibri" w:hAnsi="Calibri" w:cs="Calibri"/>
                <w:color w:val="000000" w:themeColor="text1"/>
                <w:szCs w:val="22"/>
              </w:rPr>
            </w:pPr>
            <w:r w:rsidRPr="058F3DF3">
              <w:rPr>
                <w:rFonts w:ascii="Calibri" w:eastAsia="Calibri" w:hAnsi="Calibri" w:cs="Calibri"/>
                <w:color w:val="000000" w:themeColor="text1"/>
                <w:szCs w:val="22"/>
              </w:rPr>
              <w:t>T</w:t>
            </w:r>
            <w:r w:rsidRPr="058F3DF3">
              <w:rPr>
                <w:rFonts w:ascii="Calibri" w:eastAsia="Calibri" w:hAnsi="Calibri" w:cs="Calibri"/>
                <w:sz w:val="24"/>
                <w:szCs w:val="24"/>
              </w:rPr>
              <w:t xml:space="preserve">o collect physical parameters for air and water temperature, Specific Conductance, barometric pressure, Dissolved Oxygen, pH, and turbidity at </w:t>
            </w:r>
            <w:r w:rsidR="00511831">
              <w:rPr>
                <w:rFonts w:ascii="Calibri" w:eastAsia="Calibri" w:hAnsi="Calibri" w:cs="Calibri"/>
                <w:sz w:val="24"/>
                <w:szCs w:val="24"/>
              </w:rPr>
              <w:t>three</w:t>
            </w:r>
            <w:r w:rsidRPr="058F3DF3">
              <w:rPr>
                <w:rFonts w:ascii="Calibri" w:eastAsia="Calibri" w:hAnsi="Calibri" w:cs="Calibri"/>
                <w:sz w:val="24"/>
                <w:szCs w:val="24"/>
              </w:rPr>
              <w:t xml:space="preserve"> sites in West Fork</w:t>
            </w:r>
            <w:r w:rsidR="00511831">
              <w:rPr>
                <w:rFonts w:ascii="Calibri" w:eastAsia="Calibri" w:hAnsi="Calibri" w:cs="Calibri"/>
                <w:sz w:val="24"/>
                <w:szCs w:val="24"/>
              </w:rPr>
              <w:t xml:space="preserve"> and</w:t>
            </w:r>
            <w:r w:rsidRPr="058F3DF3">
              <w:rPr>
                <w:rFonts w:ascii="Calibri" w:eastAsia="Calibri" w:hAnsi="Calibri" w:cs="Calibri"/>
                <w:sz w:val="24"/>
                <w:szCs w:val="24"/>
              </w:rPr>
              <w:t xml:space="preserve"> the mouths of Johnson Creek and Sheep Creek in the proposed area of mining</w:t>
            </w:r>
            <w:r w:rsidRPr="058F3DF3">
              <w:rPr>
                <w:rFonts w:ascii="Calibri" w:eastAsia="Calibri" w:hAnsi="Calibri" w:cs="Calibri"/>
                <w:color w:val="000000" w:themeColor="text1"/>
                <w:szCs w:val="22"/>
              </w:rPr>
              <w:t xml:space="preserve"> </w:t>
            </w:r>
          </w:p>
        </w:tc>
        <w:tc>
          <w:tcPr>
            <w:tcW w:w="3117" w:type="dxa"/>
            <w:tcBorders>
              <w:top w:val="single" w:sz="8" w:space="0" w:color="auto"/>
              <w:left w:val="single" w:sz="8" w:space="0" w:color="auto"/>
              <w:bottom w:val="single" w:sz="8" w:space="0" w:color="auto"/>
              <w:right w:val="single" w:sz="8" w:space="0" w:color="auto"/>
            </w:tcBorders>
            <w:tcMar>
              <w:left w:w="108" w:type="dxa"/>
              <w:right w:w="108" w:type="dxa"/>
            </w:tcMar>
          </w:tcPr>
          <w:p w14:paraId="70EBF93D" w14:textId="77777777" w:rsidR="058F3DF3" w:rsidRDefault="058F3DF3" w:rsidP="058F3DF3">
            <w:pPr>
              <w:rPr>
                <w:rFonts w:ascii="Calibri" w:eastAsia="Calibri" w:hAnsi="Calibri" w:cs="Calibri"/>
                <w:color w:val="FF0000"/>
                <w:szCs w:val="22"/>
              </w:rPr>
            </w:pPr>
            <w:r w:rsidRPr="058F3DF3">
              <w:rPr>
                <w:rFonts w:ascii="Calibri" w:eastAsia="Calibri" w:hAnsi="Calibri" w:cs="Calibri"/>
                <w:color w:val="000000" w:themeColor="text1"/>
                <w:szCs w:val="22"/>
              </w:rPr>
              <w:t xml:space="preserve">Compare </w:t>
            </w:r>
            <w:r w:rsidRPr="058F3DF3">
              <w:rPr>
                <w:rFonts w:ascii="Calibri" w:eastAsia="Calibri" w:hAnsi="Calibri" w:cs="Calibri"/>
                <w:sz w:val="24"/>
                <w:szCs w:val="24"/>
              </w:rPr>
              <w:t>physical parameters against standards in Montana Circular DEQ-</w:t>
            </w:r>
            <w:r w:rsidR="00E27F15" w:rsidRPr="00EC2472">
              <w:rPr>
                <w:rFonts w:ascii="Calibri" w:eastAsia="Calibri" w:hAnsi="Calibri" w:cs="Calibri"/>
                <w:color w:val="000000" w:themeColor="text1"/>
                <w:szCs w:val="22"/>
              </w:rPr>
              <w:t>15</w:t>
            </w:r>
            <w:r w:rsidR="008B656A">
              <w:rPr>
                <w:rFonts w:ascii="Calibri" w:eastAsia="Calibri" w:hAnsi="Calibri" w:cs="Calibri"/>
                <w:color w:val="000000" w:themeColor="text1"/>
                <w:szCs w:val="22"/>
              </w:rPr>
              <w:t xml:space="preserve"> and DEQ-7</w:t>
            </w:r>
          </w:p>
        </w:tc>
      </w:tr>
    </w:tbl>
    <w:p w14:paraId="610408D7" w14:textId="77777777" w:rsidR="058F3DF3" w:rsidRDefault="058F3DF3"/>
    <w:p w14:paraId="72D40D0C" w14:textId="77777777" w:rsidR="058F3DF3" w:rsidRDefault="058F3DF3"/>
    <w:p w14:paraId="4C05899B" w14:textId="77777777" w:rsidR="058F3DF3" w:rsidRDefault="058F3DF3"/>
    <w:p w14:paraId="0B7CF014" w14:textId="77777777" w:rsidR="058F3DF3" w:rsidRDefault="058F3DF3"/>
    <w:p w14:paraId="5312F0E7" w14:textId="77777777" w:rsidR="058F3DF3" w:rsidRDefault="058F3DF3"/>
    <w:p w14:paraId="18B0AC41" w14:textId="77777777" w:rsidR="058F3DF3" w:rsidRDefault="058F3DF3"/>
    <w:p w14:paraId="4CCD0763" w14:textId="77777777" w:rsidR="058F3DF3" w:rsidRDefault="058F3DF3"/>
    <w:p w14:paraId="70A14FA2" w14:textId="77777777" w:rsidR="00DC559B" w:rsidRPr="00C472A0" w:rsidRDefault="541CEB9B" w:rsidP="6B1FDD18">
      <w:pPr>
        <w:pStyle w:val="Heading2"/>
      </w:pPr>
      <w:bookmarkStart w:id="17" w:name="_Toc93061825"/>
      <w:r>
        <w:t>2.2 Monitoring Locations</w:t>
      </w:r>
      <w:bookmarkEnd w:id="17"/>
      <w:r>
        <w:t xml:space="preserve"> </w:t>
      </w:r>
      <w:r w:rsidR="7A193566">
        <w:t xml:space="preserve"> </w:t>
      </w:r>
    </w:p>
    <w:p w14:paraId="7778DE8D" w14:textId="77777777" w:rsidR="00EA12B4" w:rsidRPr="00343E17" w:rsidRDefault="00EA12B4" w:rsidP="00EA12B4">
      <w:pPr>
        <w:rPr>
          <w:rFonts w:cstheme="minorHAnsi"/>
          <w:b/>
          <w:szCs w:val="22"/>
        </w:rPr>
      </w:pPr>
      <w:r w:rsidRPr="00343E17">
        <w:rPr>
          <w:rFonts w:cstheme="minorHAnsi"/>
          <w:b/>
          <w:szCs w:val="22"/>
        </w:rPr>
        <w:t xml:space="preserve">Table </w:t>
      </w:r>
      <w:r>
        <w:rPr>
          <w:rFonts w:cstheme="minorHAnsi"/>
          <w:b/>
          <w:szCs w:val="22"/>
        </w:rPr>
        <w:t>3.</w:t>
      </w:r>
      <w:r w:rsidRPr="00343E17">
        <w:rPr>
          <w:rFonts w:cstheme="minorHAnsi"/>
          <w:b/>
          <w:szCs w:val="22"/>
        </w:rPr>
        <w:t xml:space="preserve"> </w:t>
      </w:r>
      <w:r>
        <w:rPr>
          <w:rFonts w:cstheme="minorHAnsi"/>
          <w:b/>
          <w:szCs w:val="22"/>
        </w:rPr>
        <w:t>Monitoring Locations</w:t>
      </w:r>
      <w:r w:rsidRPr="00343E17">
        <w:rPr>
          <w:rFonts w:cstheme="minorHAnsi"/>
          <w:b/>
          <w:szCs w:val="22"/>
        </w:rPr>
        <w:t>*</w:t>
      </w:r>
    </w:p>
    <w:tbl>
      <w:tblPr>
        <w:tblW w:w="109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2"/>
        <w:gridCol w:w="1713"/>
        <w:gridCol w:w="1213"/>
        <w:gridCol w:w="1072"/>
        <w:gridCol w:w="1230"/>
        <w:gridCol w:w="2003"/>
        <w:gridCol w:w="2151"/>
      </w:tblGrid>
      <w:tr w:rsidR="0043432B" w:rsidRPr="00343E17" w14:paraId="1B476A7D" w14:textId="77777777" w:rsidTr="00511831">
        <w:trPr>
          <w:trHeight w:val="300"/>
          <w:tblHeader/>
          <w:jc w:val="center"/>
        </w:trPr>
        <w:tc>
          <w:tcPr>
            <w:tcW w:w="1612" w:type="dxa"/>
            <w:shd w:val="clear" w:color="auto" w:fill="D9D9D9" w:themeFill="background1" w:themeFillShade="D9"/>
            <w:noWrap/>
            <w:vAlign w:val="bottom"/>
            <w:hideMark/>
          </w:tcPr>
          <w:p w14:paraId="72FECC38" w14:textId="77777777" w:rsidR="001E15C9" w:rsidRPr="00343E17" w:rsidRDefault="001E15C9" w:rsidP="009F33AD">
            <w:pPr>
              <w:rPr>
                <w:rFonts w:cstheme="minorHAnsi"/>
                <w:b/>
                <w:bCs/>
                <w:color w:val="000000"/>
                <w:szCs w:val="22"/>
              </w:rPr>
            </w:pPr>
            <w:r w:rsidRPr="00343E17">
              <w:rPr>
                <w:rFonts w:cstheme="minorHAnsi"/>
                <w:b/>
                <w:bCs/>
                <w:color w:val="000000"/>
                <w:szCs w:val="22"/>
              </w:rPr>
              <w:t>Site Name</w:t>
            </w:r>
          </w:p>
        </w:tc>
        <w:tc>
          <w:tcPr>
            <w:tcW w:w="1713" w:type="dxa"/>
            <w:shd w:val="clear" w:color="auto" w:fill="D9D9D9" w:themeFill="background1" w:themeFillShade="D9"/>
            <w:noWrap/>
            <w:vAlign w:val="bottom"/>
            <w:hideMark/>
          </w:tcPr>
          <w:p w14:paraId="33ED6A12" w14:textId="77777777" w:rsidR="001E15C9" w:rsidRPr="00343E17" w:rsidRDefault="001E15C9" w:rsidP="009F33AD">
            <w:pPr>
              <w:rPr>
                <w:rFonts w:cstheme="minorHAnsi"/>
                <w:b/>
                <w:bCs/>
                <w:color w:val="000000"/>
                <w:szCs w:val="22"/>
              </w:rPr>
            </w:pPr>
            <w:r w:rsidRPr="00343E17">
              <w:rPr>
                <w:rFonts w:cstheme="minorHAnsi"/>
                <w:b/>
                <w:bCs/>
                <w:color w:val="000000"/>
                <w:szCs w:val="22"/>
              </w:rPr>
              <w:t>Site Description</w:t>
            </w:r>
          </w:p>
        </w:tc>
        <w:tc>
          <w:tcPr>
            <w:tcW w:w="1213" w:type="dxa"/>
            <w:shd w:val="clear" w:color="auto" w:fill="D9D9D9" w:themeFill="background1" w:themeFillShade="D9"/>
            <w:vAlign w:val="bottom"/>
          </w:tcPr>
          <w:p w14:paraId="360AF368" w14:textId="77777777" w:rsidR="001E15C9" w:rsidRPr="00343E17" w:rsidRDefault="001E15C9" w:rsidP="001E15C9">
            <w:pPr>
              <w:rPr>
                <w:rFonts w:cstheme="minorHAnsi"/>
                <w:b/>
                <w:bCs/>
                <w:color w:val="000000"/>
                <w:szCs w:val="22"/>
              </w:rPr>
            </w:pPr>
            <w:r>
              <w:rPr>
                <w:rFonts w:cstheme="minorHAnsi"/>
                <w:b/>
                <w:bCs/>
                <w:color w:val="000000"/>
                <w:szCs w:val="22"/>
              </w:rPr>
              <w:t>Station ID</w:t>
            </w:r>
          </w:p>
        </w:tc>
        <w:tc>
          <w:tcPr>
            <w:tcW w:w="1072" w:type="dxa"/>
            <w:shd w:val="clear" w:color="auto" w:fill="D9D9D9" w:themeFill="background1" w:themeFillShade="D9"/>
            <w:noWrap/>
            <w:vAlign w:val="bottom"/>
            <w:hideMark/>
          </w:tcPr>
          <w:p w14:paraId="5D289F77" w14:textId="77777777" w:rsidR="001E15C9" w:rsidRPr="00343E17" w:rsidRDefault="001E15C9" w:rsidP="009F33AD">
            <w:pPr>
              <w:rPr>
                <w:rFonts w:cstheme="minorHAnsi"/>
                <w:b/>
                <w:bCs/>
                <w:color w:val="000000"/>
                <w:szCs w:val="22"/>
              </w:rPr>
            </w:pPr>
            <w:r w:rsidRPr="00343E17">
              <w:rPr>
                <w:rFonts w:cstheme="minorHAnsi"/>
                <w:b/>
                <w:bCs/>
                <w:color w:val="000000"/>
                <w:szCs w:val="22"/>
              </w:rPr>
              <w:t>Latitude</w:t>
            </w:r>
          </w:p>
        </w:tc>
        <w:tc>
          <w:tcPr>
            <w:tcW w:w="1230" w:type="dxa"/>
            <w:shd w:val="clear" w:color="auto" w:fill="D9D9D9" w:themeFill="background1" w:themeFillShade="D9"/>
            <w:noWrap/>
            <w:vAlign w:val="bottom"/>
            <w:hideMark/>
          </w:tcPr>
          <w:p w14:paraId="7A7A8B64" w14:textId="77777777" w:rsidR="001E15C9" w:rsidRPr="00343E17" w:rsidRDefault="001E15C9" w:rsidP="009F33AD">
            <w:pPr>
              <w:rPr>
                <w:rFonts w:cstheme="minorHAnsi"/>
                <w:b/>
                <w:bCs/>
                <w:color w:val="000000"/>
                <w:szCs w:val="22"/>
              </w:rPr>
            </w:pPr>
            <w:r w:rsidRPr="00343E17">
              <w:rPr>
                <w:rFonts w:cstheme="minorHAnsi"/>
                <w:b/>
                <w:bCs/>
                <w:color w:val="000000"/>
                <w:szCs w:val="22"/>
              </w:rPr>
              <w:t>Longitude</w:t>
            </w:r>
          </w:p>
        </w:tc>
        <w:tc>
          <w:tcPr>
            <w:tcW w:w="2003" w:type="dxa"/>
            <w:shd w:val="clear" w:color="auto" w:fill="D9D9D9" w:themeFill="background1" w:themeFillShade="D9"/>
            <w:noWrap/>
            <w:vAlign w:val="bottom"/>
            <w:hideMark/>
          </w:tcPr>
          <w:p w14:paraId="4A428280" w14:textId="77777777" w:rsidR="001E15C9" w:rsidRPr="00343E17" w:rsidRDefault="001E15C9" w:rsidP="009F33AD">
            <w:pPr>
              <w:rPr>
                <w:rFonts w:cstheme="minorHAnsi"/>
                <w:b/>
                <w:bCs/>
                <w:color w:val="000000"/>
                <w:szCs w:val="22"/>
              </w:rPr>
            </w:pPr>
            <w:r w:rsidRPr="00343E17">
              <w:rPr>
                <w:rFonts w:cstheme="minorHAnsi"/>
                <w:b/>
                <w:bCs/>
                <w:color w:val="000000"/>
                <w:szCs w:val="22"/>
              </w:rPr>
              <w:t xml:space="preserve">Parameters to Collect </w:t>
            </w:r>
          </w:p>
        </w:tc>
        <w:tc>
          <w:tcPr>
            <w:tcW w:w="2151" w:type="dxa"/>
            <w:shd w:val="clear" w:color="auto" w:fill="D9D9D9" w:themeFill="background1" w:themeFillShade="D9"/>
            <w:vAlign w:val="bottom"/>
            <w:hideMark/>
          </w:tcPr>
          <w:p w14:paraId="7495360C" w14:textId="77777777" w:rsidR="001E15C9" w:rsidRPr="00343E17" w:rsidRDefault="001E15C9" w:rsidP="009F33AD">
            <w:pPr>
              <w:rPr>
                <w:rFonts w:cstheme="minorHAnsi"/>
                <w:b/>
                <w:bCs/>
                <w:color w:val="000000"/>
                <w:szCs w:val="22"/>
              </w:rPr>
            </w:pPr>
            <w:r w:rsidRPr="00343E17">
              <w:rPr>
                <w:rFonts w:cstheme="minorHAnsi"/>
                <w:b/>
                <w:bCs/>
                <w:color w:val="000000"/>
                <w:szCs w:val="22"/>
              </w:rPr>
              <w:t>Rationale for Site Selection</w:t>
            </w:r>
          </w:p>
        </w:tc>
      </w:tr>
      <w:tr w:rsidR="0043432B" w:rsidRPr="00343E17" w14:paraId="51B0BD09" w14:textId="77777777" w:rsidTr="00511831">
        <w:trPr>
          <w:trHeight w:val="300"/>
          <w:jc w:val="center"/>
        </w:trPr>
        <w:tc>
          <w:tcPr>
            <w:tcW w:w="1612" w:type="dxa"/>
            <w:noWrap/>
            <w:vAlign w:val="bottom"/>
            <w:hideMark/>
          </w:tcPr>
          <w:p w14:paraId="1DCD0844" w14:textId="77777777" w:rsidR="001E15C9" w:rsidRPr="00343E17" w:rsidRDefault="001E15C9" w:rsidP="009F33AD">
            <w:pPr>
              <w:rPr>
                <w:rFonts w:cstheme="minorHAnsi"/>
                <w:color w:val="000000"/>
                <w:szCs w:val="22"/>
              </w:rPr>
            </w:pPr>
            <w:r w:rsidRPr="00343E17">
              <w:rPr>
                <w:rFonts w:cstheme="minorHAnsi"/>
                <w:color w:val="000000"/>
                <w:szCs w:val="22"/>
              </w:rPr>
              <w:t> </w:t>
            </w:r>
            <w:r w:rsidR="00947950">
              <w:rPr>
                <w:rFonts w:cstheme="minorHAnsi"/>
                <w:color w:val="000000"/>
                <w:szCs w:val="22"/>
              </w:rPr>
              <w:t>West Fork A</w:t>
            </w:r>
          </w:p>
        </w:tc>
        <w:tc>
          <w:tcPr>
            <w:tcW w:w="1713" w:type="dxa"/>
            <w:noWrap/>
            <w:vAlign w:val="bottom"/>
            <w:hideMark/>
          </w:tcPr>
          <w:p w14:paraId="5DC2DDC9" w14:textId="77777777" w:rsidR="001E15C9" w:rsidRPr="00343E17" w:rsidRDefault="001E15C9" w:rsidP="009F33AD">
            <w:pPr>
              <w:rPr>
                <w:rFonts w:cstheme="minorHAnsi"/>
                <w:color w:val="000000"/>
                <w:szCs w:val="22"/>
              </w:rPr>
            </w:pPr>
            <w:r w:rsidRPr="00343E17">
              <w:rPr>
                <w:rFonts w:cstheme="minorHAnsi"/>
                <w:color w:val="000000"/>
                <w:szCs w:val="22"/>
              </w:rPr>
              <w:t> </w:t>
            </w:r>
          </w:p>
        </w:tc>
        <w:tc>
          <w:tcPr>
            <w:tcW w:w="1213" w:type="dxa"/>
          </w:tcPr>
          <w:p w14:paraId="17C353FE" w14:textId="77777777" w:rsidR="001E15C9" w:rsidRPr="00343E17" w:rsidRDefault="00D42E85" w:rsidP="7569503C">
            <w:pPr>
              <w:rPr>
                <w:rFonts w:cstheme="minorBidi"/>
                <w:color w:val="000000"/>
              </w:rPr>
            </w:pPr>
            <w:r w:rsidRPr="7569503C">
              <w:rPr>
                <w:rFonts w:cstheme="minorBidi"/>
                <w:color w:val="000000" w:themeColor="text1"/>
              </w:rPr>
              <w:t>BRWF</w:t>
            </w:r>
            <w:r w:rsidR="005F4FB7" w:rsidRPr="7569503C">
              <w:rPr>
                <w:rFonts w:cstheme="minorBidi"/>
                <w:color w:val="000000" w:themeColor="text1"/>
              </w:rPr>
              <w:t>-</w:t>
            </w:r>
            <w:proofErr w:type="spellStart"/>
            <w:r w:rsidR="005F4FB7" w:rsidRPr="7569503C">
              <w:rPr>
                <w:rFonts w:cstheme="minorBidi"/>
                <w:color w:val="000000" w:themeColor="text1"/>
              </w:rPr>
              <w:t>WestF</w:t>
            </w:r>
            <w:r w:rsidR="00D77A63" w:rsidRPr="7569503C">
              <w:rPr>
                <w:rFonts w:cstheme="minorBidi"/>
                <w:color w:val="000000" w:themeColor="text1"/>
              </w:rPr>
              <w:t>k</w:t>
            </w:r>
            <w:proofErr w:type="spellEnd"/>
            <w:r w:rsidR="00D77A63" w:rsidRPr="7569503C">
              <w:rPr>
                <w:rFonts w:cstheme="minorBidi"/>
                <w:color w:val="000000" w:themeColor="text1"/>
              </w:rPr>
              <w:t>-</w:t>
            </w:r>
            <w:r w:rsidR="59BDEB54" w:rsidRPr="7569503C">
              <w:rPr>
                <w:rFonts w:cstheme="minorBidi"/>
                <w:color w:val="000000" w:themeColor="text1"/>
              </w:rPr>
              <w:t xml:space="preserve">bridge </w:t>
            </w:r>
            <w:r w:rsidR="00D77A63" w:rsidRPr="7569503C">
              <w:rPr>
                <w:rFonts w:cstheme="minorBidi"/>
                <w:color w:val="000000" w:themeColor="text1"/>
              </w:rPr>
              <w:t>A</w:t>
            </w:r>
          </w:p>
        </w:tc>
        <w:tc>
          <w:tcPr>
            <w:tcW w:w="1072" w:type="dxa"/>
            <w:noWrap/>
            <w:vAlign w:val="bottom"/>
            <w:hideMark/>
          </w:tcPr>
          <w:p w14:paraId="3B7A074C" w14:textId="77777777" w:rsidR="001E15C9" w:rsidRPr="00343E17" w:rsidRDefault="001E15C9" w:rsidP="009F33AD">
            <w:pPr>
              <w:rPr>
                <w:rFonts w:cstheme="minorHAnsi"/>
                <w:color w:val="000000"/>
                <w:szCs w:val="22"/>
              </w:rPr>
            </w:pPr>
            <w:r w:rsidRPr="00343E17">
              <w:rPr>
                <w:rFonts w:cstheme="minorHAnsi"/>
                <w:color w:val="000000"/>
                <w:szCs w:val="22"/>
              </w:rPr>
              <w:t> </w:t>
            </w:r>
            <w:r w:rsidR="00AD0267">
              <w:rPr>
                <w:rFonts w:ascii="Aptos" w:hAnsi="Aptos"/>
                <w:color w:val="000000"/>
                <w:szCs w:val="22"/>
              </w:rPr>
              <w:t>N45.543 905</w:t>
            </w:r>
            <w:r w:rsidR="00AD0267">
              <w:rPr>
                <w:rStyle w:val="apple-converted-space"/>
                <w:rFonts w:ascii="Aptos" w:hAnsi="Aptos"/>
                <w:color w:val="000000"/>
                <w:szCs w:val="22"/>
              </w:rPr>
              <w:t> </w:t>
            </w:r>
          </w:p>
        </w:tc>
        <w:tc>
          <w:tcPr>
            <w:tcW w:w="1230" w:type="dxa"/>
            <w:noWrap/>
            <w:vAlign w:val="bottom"/>
            <w:hideMark/>
          </w:tcPr>
          <w:p w14:paraId="5376C826" w14:textId="77777777" w:rsidR="001E15C9" w:rsidRPr="00343E17" w:rsidRDefault="001E15C9" w:rsidP="009F33AD">
            <w:pPr>
              <w:rPr>
                <w:rFonts w:cstheme="minorHAnsi"/>
                <w:color w:val="000000"/>
                <w:szCs w:val="22"/>
              </w:rPr>
            </w:pPr>
            <w:r w:rsidRPr="00343E17">
              <w:rPr>
                <w:rFonts w:cstheme="minorHAnsi"/>
                <w:color w:val="000000"/>
                <w:szCs w:val="22"/>
              </w:rPr>
              <w:t> </w:t>
            </w:r>
            <w:r w:rsidR="00AD0267">
              <w:rPr>
                <w:rFonts w:ascii="Aptos" w:hAnsi="Aptos"/>
                <w:color w:val="000000"/>
                <w:szCs w:val="22"/>
              </w:rPr>
              <w:t>W114.316 333</w:t>
            </w:r>
          </w:p>
        </w:tc>
        <w:tc>
          <w:tcPr>
            <w:tcW w:w="2003" w:type="dxa"/>
            <w:noWrap/>
            <w:vAlign w:val="bottom"/>
            <w:hideMark/>
          </w:tcPr>
          <w:p w14:paraId="0EE935F8" w14:textId="77777777" w:rsidR="001E15C9" w:rsidRPr="00343E17" w:rsidRDefault="001E15C9" w:rsidP="009F33AD">
            <w:pPr>
              <w:rPr>
                <w:rFonts w:cstheme="minorHAnsi"/>
                <w:color w:val="000000"/>
                <w:szCs w:val="22"/>
              </w:rPr>
            </w:pPr>
            <w:r w:rsidRPr="00343E17">
              <w:rPr>
                <w:rFonts w:cstheme="minorHAnsi"/>
                <w:color w:val="000000"/>
                <w:szCs w:val="22"/>
              </w:rPr>
              <w:t> </w:t>
            </w:r>
            <w:r w:rsidR="00B25372">
              <w:rPr>
                <w:rFonts w:cstheme="minorHAnsi"/>
                <w:color w:val="000000"/>
                <w:szCs w:val="22"/>
              </w:rPr>
              <w:t>Physical</w:t>
            </w:r>
            <w:r w:rsidR="006B1686">
              <w:rPr>
                <w:rFonts w:cstheme="minorHAnsi"/>
                <w:color w:val="000000"/>
                <w:szCs w:val="22"/>
              </w:rPr>
              <w:t xml:space="preserve">, </w:t>
            </w:r>
            <w:r w:rsidR="002A6971">
              <w:rPr>
                <w:rFonts w:cstheme="minorHAnsi"/>
                <w:color w:val="000000"/>
                <w:szCs w:val="22"/>
              </w:rPr>
              <w:t>nutrient</w:t>
            </w:r>
            <w:r w:rsidR="00EC7281">
              <w:rPr>
                <w:rFonts w:cstheme="minorHAnsi"/>
                <w:color w:val="000000"/>
                <w:szCs w:val="22"/>
              </w:rPr>
              <w:t xml:space="preserve"> </w:t>
            </w:r>
            <w:r w:rsidR="006B1686">
              <w:rPr>
                <w:rFonts w:cstheme="minorHAnsi"/>
                <w:color w:val="000000"/>
                <w:szCs w:val="22"/>
              </w:rPr>
              <w:t>and metals</w:t>
            </w:r>
          </w:p>
        </w:tc>
        <w:tc>
          <w:tcPr>
            <w:tcW w:w="2151" w:type="dxa"/>
            <w:noWrap/>
            <w:vAlign w:val="bottom"/>
            <w:hideMark/>
          </w:tcPr>
          <w:p w14:paraId="23C82E9B" w14:textId="77777777" w:rsidR="001E15C9" w:rsidRPr="00343E17" w:rsidRDefault="001E15C9" w:rsidP="009F33AD">
            <w:pPr>
              <w:rPr>
                <w:rFonts w:cstheme="minorHAnsi"/>
                <w:color w:val="000000"/>
                <w:szCs w:val="22"/>
              </w:rPr>
            </w:pPr>
            <w:r w:rsidRPr="00343E17">
              <w:rPr>
                <w:rFonts w:cstheme="minorHAnsi"/>
                <w:color w:val="000000"/>
                <w:szCs w:val="22"/>
              </w:rPr>
              <w:t> </w:t>
            </w:r>
            <w:r w:rsidR="00C44F52">
              <w:rPr>
                <w:rFonts w:cstheme="minorHAnsi"/>
                <w:color w:val="000000"/>
                <w:szCs w:val="22"/>
              </w:rPr>
              <w:t>Below area of mining claims</w:t>
            </w:r>
          </w:p>
        </w:tc>
      </w:tr>
      <w:tr w:rsidR="0043432B" w:rsidRPr="00343E17" w14:paraId="327EDFC7" w14:textId="77777777" w:rsidTr="00511831">
        <w:trPr>
          <w:trHeight w:val="300"/>
          <w:jc w:val="center"/>
        </w:trPr>
        <w:tc>
          <w:tcPr>
            <w:tcW w:w="1612" w:type="dxa"/>
            <w:noWrap/>
            <w:vAlign w:val="bottom"/>
          </w:tcPr>
          <w:p w14:paraId="0450DC1D" w14:textId="77777777" w:rsidR="00EC014A" w:rsidRPr="00343E17" w:rsidRDefault="00947950" w:rsidP="009F33AD">
            <w:pPr>
              <w:rPr>
                <w:rFonts w:cstheme="minorHAnsi"/>
                <w:color w:val="000000"/>
                <w:szCs w:val="22"/>
              </w:rPr>
            </w:pPr>
            <w:r>
              <w:rPr>
                <w:rFonts w:cstheme="minorHAnsi"/>
                <w:color w:val="000000"/>
                <w:szCs w:val="22"/>
              </w:rPr>
              <w:t>Johnson Creek A</w:t>
            </w:r>
          </w:p>
        </w:tc>
        <w:tc>
          <w:tcPr>
            <w:tcW w:w="1713" w:type="dxa"/>
            <w:noWrap/>
            <w:vAlign w:val="bottom"/>
          </w:tcPr>
          <w:p w14:paraId="2D18EFD8" w14:textId="77777777" w:rsidR="00EC014A" w:rsidRPr="00343E17" w:rsidRDefault="00EC014A" w:rsidP="009F33AD">
            <w:pPr>
              <w:rPr>
                <w:rFonts w:cstheme="minorHAnsi"/>
                <w:color w:val="000000"/>
                <w:szCs w:val="22"/>
              </w:rPr>
            </w:pPr>
          </w:p>
        </w:tc>
        <w:tc>
          <w:tcPr>
            <w:tcW w:w="1213" w:type="dxa"/>
          </w:tcPr>
          <w:p w14:paraId="30B60ADC" w14:textId="77777777" w:rsidR="00EC014A" w:rsidRPr="00343E17" w:rsidRDefault="00D42E85" w:rsidP="7569503C">
            <w:pPr>
              <w:rPr>
                <w:rFonts w:cstheme="minorBidi"/>
                <w:color w:val="000000"/>
              </w:rPr>
            </w:pPr>
            <w:r w:rsidRPr="7569503C">
              <w:rPr>
                <w:rFonts w:cstheme="minorBidi"/>
                <w:color w:val="000000" w:themeColor="text1"/>
              </w:rPr>
              <w:t>BRWF</w:t>
            </w:r>
            <w:r w:rsidR="00D77A63" w:rsidRPr="7569503C">
              <w:rPr>
                <w:rFonts w:cstheme="minorBidi"/>
                <w:color w:val="000000" w:themeColor="text1"/>
              </w:rPr>
              <w:t>-</w:t>
            </w:r>
            <w:proofErr w:type="spellStart"/>
            <w:r w:rsidR="00D77A63" w:rsidRPr="7569503C">
              <w:rPr>
                <w:rFonts w:cstheme="minorBidi"/>
                <w:color w:val="000000" w:themeColor="text1"/>
              </w:rPr>
              <w:t>JohnsonCr</w:t>
            </w:r>
            <w:proofErr w:type="spellEnd"/>
            <w:r w:rsidR="00D77A63" w:rsidRPr="7569503C">
              <w:rPr>
                <w:rFonts w:cstheme="minorBidi"/>
                <w:color w:val="000000" w:themeColor="text1"/>
              </w:rPr>
              <w:t>-</w:t>
            </w:r>
            <w:r w:rsidR="33136C7E" w:rsidRPr="7569503C">
              <w:rPr>
                <w:rFonts w:cstheme="minorBidi"/>
                <w:color w:val="000000" w:themeColor="text1"/>
              </w:rPr>
              <w:t>MOUTH</w:t>
            </w:r>
          </w:p>
        </w:tc>
        <w:tc>
          <w:tcPr>
            <w:tcW w:w="1072" w:type="dxa"/>
            <w:noWrap/>
            <w:vAlign w:val="bottom"/>
          </w:tcPr>
          <w:p w14:paraId="52CB6825" w14:textId="77777777" w:rsidR="00EC014A" w:rsidRPr="00343E17" w:rsidRDefault="00AD0267" w:rsidP="009F33AD">
            <w:pPr>
              <w:rPr>
                <w:rFonts w:cstheme="minorHAnsi"/>
                <w:color w:val="000000"/>
                <w:szCs w:val="22"/>
              </w:rPr>
            </w:pPr>
            <w:r>
              <w:rPr>
                <w:rFonts w:ascii="Aptos" w:hAnsi="Aptos"/>
                <w:color w:val="000000"/>
                <w:szCs w:val="22"/>
              </w:rPr>
              <w:t>N45.537 582</w:t>
            </w:r>
          </w:p>
        </w:tc>
        <w:tc>
          <w:tcPr>
            <w:tcW w:w="1230" w:type="dxa"/>
            <w:noWrap/>
            <w:vAlign w:val="bottom"/>
          </w:tcPr>
          <w:p w14:paraId="6067458E" w14:textId="77777777" w:rsidR="00EC014A" w:rsidRPr="00343E17" w:rsidRDefault="00AD0267" w:rsidP="009F33AD">
            <w:pPr>
              <w:rPr>
                <w:rFonts w:cstheme="minorHAnsi"/>
                <w:color w:val="000000"/>
                <w:szCs w:val="22"/>
              </w:rPr>
            </w:pPr>
            <w:r>
              <w:rPr>
                <w:rFonts w:ascii="Aptos" w:hAnsi="Aptos"/>
                <w:color w:val="000000"/>
                <w:szCs w:val="22"/>
              </w:rPr>
              <w:t>W114.318 936</w:t>
            </w:r>
          </w:p>
        </w:tc>
        <w:tc>
          <w:tcPr>
            <w:tcW w:w="2003" w:type="dxa"/>
            <w:noWrap/>
            <w:vAlign w:val="bottom"/>
          </w:tcPr>
          <w:p w14:paraId="74E44AEC" w14:textId="77777777" w:rsidR="00EC014A" w:rsidRPr="00343E17" w:rsidRDefault="006B5992" w:rsidP="009F33AD">
            <w:pPr>
              <w:rPr>
                <w:rFonts w:cstheme="minorHAnsi"/>
                <w:color w:val="000000"/>
                <w:szCs w:val="22"/>
              </w:rPr>
            </w:pPr>
            <w:r>
              <w:rPr>
                <w:rFonts w:cstheme="minorHAnsi"/>
                <w:color w:val="000000"/>
                <w:szCs w:val="22"/>
              </w:rPr>
              <w:t>Physical, nutrient and metals</w:t>
            </w:r>
          </w:p>
        </w:tc>
        <w:tc>
          <w:tcPr>
            <w:tcW w:w="2151" w:type="dxa"/>
            <w:noWrap/>
            <w:vAlign w:val="bottom"/>
          </w:tcPr>
          <w:p w14:paraId="751B46FA" w14:textId="77777777" w:rsidR="00EC014A" w:rsidRPr="00343E17" w:rsidRDefault="0065505B" w:rsidP="009F33AD">
            <w:pPr>
              <w:rPr>
                <w:rFonts w:cstheme="minorHAnsi"/>
                <w:color w:val="000000"/>
                <w:szCs w:val="22"/>
              </w:rPr>
            </w:pPr>
            <w:r>
              <w:rPr>
                <w:rFonts w:cstheme="minorHAnsi"/>
                <w:color w:val="000000"/>
                <w:szCs w:val="22"/>
              </w:rPr>
              <w:t>Bottom of creek below mining claims</w:t>
            </w:r>
          </w:p>
        </w:tc>
      </w:tr>
      <w:tr w:rsidR="0043432B" w:rsidRPr="00343E17" w14:paraId="2D3A0058" w14:textId="77777777" w:rsidTr="00511831">
        <w:trPr>
          <w:trHeight w:val="300"/>
          <w:jc w:val="center"/>
        </w:trPr>
        <w:tc>
          <w:tcPr>
            <w:tcW w:w="1612" w:type="dxa"/>
            <w:noWrap/>
            <w:vAlign w:val="bottom"/>
          </w:tcPr>
          <w:p w14:paraId="485BB1FB" w14:textId="77777777" w:rsidR="00EC014A" w:rsidRPr="00343E17" w:rsidRDefault="00044AF2" w:rsidP="009F33AD">
            <w:pPr>
              <w:rPr>
                <w:rFonts w:cstheme="minorHAnsi"/>
                <w:color w:val="000000"/>
                <w:szCs w:val="22"/>
              </w:rPr>
            </w:pPr>
            <w:r>
              <w:rPr>
                <w:rFonts w:cstheme="minorHAnsi"/>
                <w:color w:val="000000"/>
                <w:szCs w:val="22"/>
              </w:rPr>
              <w:t xml:space="preserve">Sheep </w:t>
            </w:r>
            <w:proofErr w:type="spellStart"/>
            <w:r>
              <w:rPr>
                <w:rFonts w:cstheme="minorHAnsi"/>
                <w:color w:val="000000"/>
                <w:szCs w:val="22"/>
              </w:rPr>
              <w:t>Creeek</w:t>
            </w:r>
            <w:proofErr w:type="spellEnd"/>
            <w:r>
              <w:rPr>
                <w:rFonts w:cstheme="minorHAnsi"/>
                <w:color w:val="000000"/>
                <w:szCs w:val="22"/>
              </w:rPr>
              <w:t xml:space="preserve"> A</w:t>
            </w:r>
          </w:p>
        </w:tc>
        <w:tc>
          <w:tcPr>
            <w:tcW w:w="1713" w:type="dxa"/>
            <w:noWrap/>
            <w:vAlign w:val="bottom"/>
          </w:tcPr>
          <w:p w14:paraId="00C7B81D" w14:textId="77777777" w:rsidR="00EC014A" w:rsidRPr="00343E17" w:rsidRDefault="00EC014A" w:rsidP="009F33AD">
            <w:pPr>
              <w:rPr>
                <w:rFonts w:cstheme="minorHAnsi"/>
                <w:color w:val="000000"/>
                <w:szCs w:val="22"/>
              </w:rPr>
            </w:pPr>
          </w:p>
        </w:tc>
        <w:tc>
          <w:tcPr>
            <w:tcW w:w="1213" w:type="dxa"/>
          </w:tcPr>
          <w:p w14:paraId="08EEE06B" w14:textId="77777777" w:rsidR="00EC014A" w:rsidRPr="00343E17" w:rsidRDefault="00D42E85" w:rsidP="7569503C">
            <w:pPr>
              <w:rPr>
                <w:rFonts w:cstheme="minorBidi"/>
                <w:color w:val="000000"/>
              </w:rPr>
            </w:pPr>
            <w:r w:rsidRPr="7569503C">
              <w:rPr>
                <w:rFonts w:cstheme="minorBidi"/>
                <w:color w:val="000000" w:themeColor="text1"/>
              </w:rPr>
              <w:t>BRWF</w:t>
            </w:r>
            <w:r w:rsidR="00D77A63" w:rsidRPr="7569503C">
              <w:rPr>
                <w:rFonts w:cstheme="minorBidi"/>
                <w:color w:val="000000" w:themeColor="text1"/>
              </w:rPr>
              <w:t>-</w:t>
            </w:r>
            <w:proofErr w:type="spellStart"/>
            <w:r w:rsidR="00D9185D" w:rsidRPr="7569503C">
              <w:rPr>
                <w:rFonts w:cstheme="minorBidi"/>
                <w:color w:val="000000" w:themeColor="text1"/>
              </w:rPr>
              <w:t>SheepCr</w:t>
            </w:r>
            <w:proofErr w:type="spellEnd"/>
            <w:r w:rsidR="00D9185D" w:rsidRPr="7569503C">
              <w:rPr>
                <w:rFonts w:cstheme="minorBidi"/>
                <w:color w:val="000000" w:themeColor="text1"/>
              </w:rPr>
              <w:t>-</w:t>
            </w:r>
            <w:r w:rsidR="6229E814" w:rsidRPr="7569503C">
              <w:rPr>
                <w:rFonts w:cstheme="minorBidi"/>
                <w:color w:val="000000" w:themeColor="text1"/>
              </w:rPr>
              <w:t>down from road gate</w:t>
            </w:r>
          </w:p>
        </w:tc>
        <w:tc>
          <w:tcPr>
            <w:tcW w:w="1072" w:type="dxa"/>
            <w:noWrap/>
            <w:vAlign w:val="bottom"/>
          </w:tcPr>
          <w:p w14:paraId="4F241EF8" w14:textId="77777777" w:rsidR="00EC014A" w:rsidRPr="00343E17" w:rsidRDefault="00637424" w:rsidP="009F33AD">
            <w:pPr>
              <w:rPr>
                <w:rFonts w:cstheme="minorHAnsi"/>
                <w:color w:val="000000"/>
                <w:szCs w:val="22"/>
              </w:rPr>
            </w:pPr>
            <w:r>
              <w:rPr>
                <w:rFonts w:ascii="Aptos" w:hAnsi="Aptos"/>
                <w:color w:val="000000"/>
                <w:szCs w:val="22"/>
              </w:rPr>
              <w:t>N45.518 813</w:t>
            </w:r>
          </w:p>
        </w:tc>
        <w:tc>
          <w:tcPr>
            <w:tcW w:w="1230" w:type="dxa"/>
            <w:noWrap/>
            <w:vAlign w:val="bottom"/>
          </w:tcPr>
          <w:p w14:paraId="37C4FAFB" w14:textId="77777777" w:rsidR="00EC014A" w:rsidRPr="00343E17" w:rsidRDefault="00A96D5E" w:rsidP="009F33AD">
            <w:pPr>
              <w:rPr>
                <w:rFonts w:cstheme="minorHAnsi"/>
                <w:color w:val="000000"/>
                <w:szCs w:val="22"/>
              </w:rPr>
            </w:pPr>
            <w:r>
              <w:rPr>
                <w:rFonts w:ascii="Aptos" w:hAnsi="Aptos"/>
                <w:color w:val="000000"/>
                <w:szCs w:val="22"/>
              </w:rPr>
              <w:t>W114.318 685</w:t>
            </w:r>
          </w:p>
        </w:tc>
        <w:tc>
          <w:tcPr>
            <w:tcW w:w="2003" w:type="dxa"/>
            <w:noWrap/>
            <w:vAlign w:val="bottom"/>
          </w:tcPr>
          <w:p w14:paraId="1ADD3A1D" w14:textId="77777777" w:rsidR="00EC014A" w:rsidRPr="00343E17" w:rsidRDefault="006B5992" w:rsidP="009F33AD">
            <w:pPr>
              <w:rPr>
                <w:rFonts w:cstheme="minorHAnsi"/>
                <w:color w:val="000000"/>
                <w:szCs w:val="22"/>
              </w:rPr>
            </w:pPr>
            <w:r>
              <w:rPr>
                <w:rFonts w:cstheme="minorHAnsi"/>
                <w:color w:val="000000"/>
                <w:szCs w:val="22"/>
              </w:rPr>
              <w:t>Physical, nutrient and metals</w:t>
            </w:r>
          </w:p>
        </w:tc>
        <w:tc>
          <w:tcPr>
            <w:tcW w:w="2151" w:type="dxa"/>
            <w:noWrap/>
            <w:vAlign w:val="bottom"/>
          </w:tcPr>
          <w:p w14:paraId="340B3697" w14:textId="77777777" w:rsidR="00EC014A" w:rsidRPr="00343E17" w:rsidRDefault="0065505B" w:rsidP="009F33AD">
            <w:pPr>
              <w:rPr>
                <w:rFonts w:cstheme="minorHAnsi"/>
                <w:color w:val="000000"/>
                <w:szCs w:val="22"/>
              </w:rPr>
            </w:pPr>
            <w:r>
              <w:rPr>
                <w:rFonts w:cstheme="minorHAnsi"/>
                <w:color w:val="000000"/>
                <w:szCs w:val="22"/>
              </w:rPr>
              <w:t>Bottom of creek below mining claims</w:t>
            </w:r>
          </w:p>
        </w:tc>
      </w:tr>
    </w:tbl>
    <w:p w14:paraId="252C005E" w14:textId="77777777" w:rsidR="00EA12B4" w:rsidRPr="00343E17" w:rsidRDefault="00EA12B4" w:rsidP="00EA12B4">
      <w:pPr>
        <w:rPr>
          <w:rFonts w:cstheme="minorHAnsi"/>
          <w:szCs w:val="22"/>
        </w:rPr>
      </w:pPr>
      <w:r w:rsidRPr="00343E17">
        <w:rPr>
          <w:rFonts w:cstheme="minorHAnsi"/>
          <w:szCs w:val="22"/>
        </w:rPr>
        <w:t xml:space="preserve">*These </w:t>
      </w:r>
      <w:r>
        <w:rPr>
          <w:rFonts w:cstheme="minorHAnsi"/>
          <w:szCs w:val="22"/>
        </w:rPr>
        <w:t xml:space="preserve">are proposed sampling locations which </w:t>
      </w:r>
      <w:r w:rsidRPr="00343E17">
        <w:rPr>
          <w:rFonts w:cstheme="minorHAnsi"/>
          <w:szCs w:val="22"/>
        </w:rPr>
        <w:t xml:space="preserve">may change due to unforeseen access or other issues. </w:t>
      </w:r>
    </w:p>
    <w:p w14:paraId="2416EC2B" w14:textId="77777777" w:rsidR="00EA12B4" w:rsidRDefault="00EA12B4" w:rsidP="00EA12B4">
      <w:pPr>
        <w:rPr>
          <w:color w:val="FF0000"/>
        </w:rPr>
      </w:pPr>
    </w:p>
    <w:p w14:paraId="1E6EF52E" w14:textId="77777777" w:rsidR="00EA12B4" w:rsidRPr="008E266A" w:rsidRDefault="00EA12B4" w:rsidP="00EA12B4">
      <w:pPr>
        <w:rPr>
          <w:color w:val="FF0000"/>
        </w:rPr>
      </w:pPr>
      <w:r w:rsidRPr="008E266A">
        <w:rPr>
          <w:color w:val="FF0000"/>
        </w:rPr>
        <w:t xml:space="preserve">Also include a map </w:t>
      </w:r>
      <w:r>
        <w:rPr>
          <w:color w:val="FF0000"/>
        </w:rPr>
        <w:t xml:space="preserve">showing your </w:t>
      </w:r>
      <w:r w:rsidRPr="008E266A">
        <w:rPr>
          <w:color w:val="FF0000"/>
        </w:rPr>
        <w:t>monitoring sites</w:t>
      </w:r>
      <w:r>
        <w:rPr>
          <w:color w:val="FF0000"/>
        </w:rPr>
        <w:t xml:space="preserve"> within your project area. </w:t>
      </w:r>
    </w:p>
    <w:p w14:paraId="21C0AB19" w14:textId="77777777" w:rsidR="00EA12B4" w:rsidRDefault="00C06AF5" w:rsidP="00EA12B4">
      <w:pPr>
        <w:rPr>
          <w:color w:val="FF0000"/>
        </w:rPr>
      </w:pPr>
      <w:r>
        <w:rPr>
          <w:color w:val="FF0000"/>
        </w:rPr>
        <w:t xml:space="preserve">                               </w:t>
      </w:r>
      <w:r w:rsidR="00EA12B4" w:rsidRPr="00E5092A">
        <w:rPr>
          <w:rFonts w:cstheme="minorHAnsi"/>
          <w:b/>
          <w:noProof/>
          <w:szCs w:val="22"/>
        </w:rPr>
        <mc:AlternateContent>
          <mc:Choice Requires="wps">
            <w:drawing>
              <wp:inline distT="0" distB="0" distL="0" distR="0" wp14:anchorId="313DFB91" wp14:editId="68AE27DF">
                <wp:extent cx="4334934" cy="8585200"/>
                <wp:effectExtent l="0" t="0" r="8890" b="1270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4934" cy="8585200"/>
                        </a:xfrm>
                        <a:prstGeom prst="rect">
                          <a:avLst/>
                        </a:prstGeom>
                        <a:solidFill>
                          <a:srgbClr val="FFFFFF"/>
                        </a:solidFill>
                        <a:ln w="9525">
                          <a:solidFill>
                            <a:srgbClr val="000000"/>
                          </a:solidFill>
                          <a:miter lim="800000"/>
                          <a:headEnd/>
                          <a:tailEnd/>
                        </a:ln>
                      </wps:spPr>
                      <wps:txbx>
                        <w:txbxContent>
                          <w:p w14:paraId="0D6C9A01" w14:textId="77777777" w:rsidR="00EA12B4" w:rsidRDefault="00EA12B4" w:rsidP="00EA12B4">
                            <w:r w:rsidRPr="007670FB">
                              <w:rPr>
                                <w:highlight w:val="lightGray"/>
                              </w:rPr>
                              <w:t>Insert site map</w:t>
                            </w:r>
                          </w:p>
                          <w:p w14:paraId="1A5CC014" w14:textId="77777777" w:rsidR="00F119C5" w:rsidRDefault="009A6602" w:rsidP="00EA12B4">
                            <w:r>
                              <w:rPr>
                                <w:noProof/>
                              </w:rPr>
                              <w:drawing>
                                <wp:inline distT="0" distB="0" distL="0" distR="0" wp14:anchorId="11E6F02A" wp14:editId="2897DC55">
                                  <wp:extent cx="2438400" cy="3335292"/>
                                  <wp:effectExtent l="0" t="0" r="0" b="5080"/>
                                  <wp:docPr id="826427208" name="Picture 34" descr="A map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427208" name="Picture 34" descr="A map of a forest&#10;&#10;AI-generated content may be incorrect."/>
                                          <pic:cNvPicPr/>
                                        </pic:nvPicPr>
                                        <pic:blipFill>
                                          <a:blip r:embed="rId20"/>
                                          <a:stretch>
                                            <a:fillRect/>
                                          </a:stretch>
                                        </pic:blipFill>
                                        <pic:spPr>
                                          <a:xfrm>
                                            <a:off x="0" y="0"/>
                                            <a:ext cx="2682228" cy="3668804"/>
                                          </a:xfrm>
                                          <a:prstGeom prst="rect">
                                            <a:avLst/>
                                          </a:prstGeom>
                                        </pic:spPr>
                                      </pic:pic>
                                    </a:graphicData>
                                  </a:graphic>
                                </wp:inline>
                              </w:drawing>
                            </w:r>
                            <w:r w:rsidR="00AD3B3D">
                              <w:t xml:space="preserve"> </w:t>
                            </w:r>
                          </w:p>
                          <w:p w14:paraId="73417D14" w14:textId="77777777" w:rsidR="00EA12B4" w:rsidRDefault="00AD3B3D" w:rsidP="00EA12B4">
                            <w:r>
                              <w:t xml:space="preserve"> </w:t>
                            </w:r>
                            <w:r w:rsidR="002E0058">
                              <w:rPr>
                                <w:noProof/>
                                <w:color w:val="FF0000"/>
                              </w:rPr>
                              <w:drawing>
                                <wp:inline distT="0" distB="0" distL="0" distR="0" wp14:anchorId="7BBD7194" wp14:editId="153F08B9">
                                  <wp:extent cx="2404534" cy="2895460"/>
                                  <wp:effectExtent l="0" t="0" r="0" b="635"/>
                                  <wp:docPr id="1512000499" name="Picture 39" descr="A map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000499" name="Picture 39" descr="A map of a forest&#10;&#10;AI-generated content may be incorrect."/>
                                          <pic:cNvPicPr/>
                                        </pic:nvPicPr>
                                        <pic:blipFill>
                                          <a:blip r:embed="rId21"/>
                                          <a:stretch>
                                            <a:fillRect/>
                                          </a:stretch>
                                        </pic:blipFill>
                                        <pic:spPr>
                                          <a:xfrm>
                                            <a:off x="0" y="0"/>
                                            <a:ext cx="2436723" cy="2934221"/>
                                          </a:xfrm>
                                          <a:prstGeom prst="rect">
                                            <a:avLst/>
                                          </a:prstGeom>
                                        </pic:spPr>
                                      </pic:pic>
                                    </a:graphicData>
                                  </a:graphic>
                                </wp:inline>
                              </w:drawing>
                            </w:r>
                            <w:r w:rsidR="002E0058">
                              <w:t xml:space="preserve">                         </w:t>
                            </w:r>
                            <w:r w:rsidR="009A6602">
                              <w:rPr>
                                <w:noProof/>
                              </w:rPr>
                              <w:drawing>
                                <wp:inline distT="0" distB="0" distL="0" distR="0" wp14:anchorId="6179EFA4" wp14:editId="2F7AE6C0">
                                  <wp:extent cx="4132375" cy="2006600"/>
                                  <wp:effectExtent l="0" t="0" r="0" b="0"/>
                                  <wp:docPr id="1151179392" name="Picture 35" descr="A aerial view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179392" name="Picture 35" descr="A aerial view of a forest&#10;&#10;AI-generated content may be incorrect."/>
                                          <pic:cNvPicPr/>
                                        </pic:nvPicPr>
                                        <pic:blipFill>
                                          <a:blip r:embed="rId22"/>
                                          <a:stretch>
                                            <a:fillRect/>
                                          </a:stretch>
                                        </pic:blipFill>
                                        <pic:spPr>
                                          <a:xfrm>
                                            <a:off x="0" y="0"/>
                                            <a:ext cx="4441637" cy="2156772"/>
                                          </a:xfrm>
                                          <a:prstGeom prst="rect">
                                            <a:avLst/>
                                          </a:prstGeom>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313DFB91" id="_x0000_s1028" type="#_x0000_t202" style="width:341.35pt;height:6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">
                <v:textbox>
                  <w:txbxContent>
                    <w:p w:rsidR="00EA12B4" w:rsidRDefault="00EA12B4" w:rsidP="00EA12B4">
                      <w:r w:rsidRPr="007670FB">
                        <w:rPr>
                          <w:highlight w:val="lightGray"/>
                        </w:rPr>
                        <w:t>Insert site map</w:t>
                      </w:r>
                    </w:p>
                    <w:p w:rsidR="00F119C5" w:rsidRDefault="009A6602" w:rsidP="00EA12B4">
                      <w:r>
                        <w:rPr>
                          <w:noProof/>
                        </w:rPr>
                        <w:drawing>
                          <wp:inline distT="0" distB="0" distL="0" distR="0" wp14:anchorId="11E6F02A" wp14:editId="2897DC55">
                            <wp:extent cx="2438400" cy="3335292"/>
                            <wp:effectExtent l="0" t="0" r="0" b="5080"/>
                            <wp:docPr id="826427208" name="Picture 34" descr="A map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427208" name="Picture 34" descr="A map of a forest&#10;&#10;AI-generated content may be incorrect."/>
                                    <pic:cNvPicPr/>
                                  </pic:nvPicPr>
                                  <pic:blipFill>
                                    <a:blip r:embed="rId23"/>
                                    <a:stretch>
                                      <a:fillRect/>
                                    </a:stretch>
                                  </pic:blipFill>
                                  <pic:spPr>
                                    <a:xfrm>
                                      <a:off x="0" y="0"/>
                                      <a:ext cx="2682228" cy="3668804"/>
                                    </a:xfrm>
                                    <a:prstGeom prst="rect">
                                      <a:avLst/>
                                    </a:prstGeom>
                                  </pic:spPr>
                                </pic:pic>
                              </a:graphicData>
                            </a:graphic>
                          </wp:inline>
                        </w:drawing>
                      </w:r>
                      <w:r w:rsidR="00AD3B3D">
                        <w:t xml:space="preserve"> </w:t>
                      </w:r>
                    </w:p>
                    <w:p w:rsidR="00EA12B4" w:rsidRDefault="00AD3B3D" w:rsidP="00EA12B4">
                      <w:r>
                        <w:t xml:space="preserve"> </w:t>
                      </w:r>
                      <w:r w:rsidR="002E0058">
                        <w:rPr>
                          <w:noProof/>
                          <w:color w:val="FF0000"/>
                        </w:rPr>
                        <w:drawing>
                          <wp:inline distT="0" distB="0" distL="0" distR="0" wp14:anchorId="7BBD7194" wp14:editId="153F08B9">
                            <wp:extent cx="2404534" cy="2895460"/>
                            <wp:effectExtent l="0" t="0" r="0" b="635"/>
                            <wp:docPr id="1512000499" name="Picture 39" descr="A map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000499" name="Picture 39" descr="A map of a forest&#10;&#10;AI-generated content may be incorrect."/>
                                    <pic:cNvPicPr/>
                                  </pic:nvPicPr>
                                  <pic:blipFill>
                                    <a:blip r:embed="rId24"/>
                                    <a:stretch>
                                      <a:fillRect/>
                                    </a:stretch>
                                  </pic:blipFill>
                                  <pic:spPr>
                                    <a:xfrm>
                                      <a:off x="0" y="0"/>
                                      <a:ext cx="2436723" cy="2934221"/>
                                    </a:xfrm>
                                    <a:prstGeom prst="rect">
                                      <a:avLst/>
                                    </a:prstGeom>
                                  </pic:spPr>
                                </pic:pic>
                              </a:graphicData>
                            </a:graphic>
                          </wp:inline>
                        </w:drawing>
                      </w:r>
                      <w:r w:rsidR="002E0058">
                        <w:t xml:space="preserve">                         </w:t>
                      </w:r>
                      <w:r w:rsidR="009A6602">
                        <w:rPr>
                          <w:noProof/>
                        </w:rPr>
                        <w:drawing>
                          <wp:inline distT="0" distB="0" distL="0" distR="0" wp14:anchorId="6179EFA4" wp14:editId="2F7AE6C0">
                            <wp:extent cx="4132375" cy="2006600"/>
                            <wp:effectExtent l="0" t="0" r="0" b="0"/>
                            <wp:docPr id="1151179392" name="Picture 35" descr="A aerial view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179392" name="Picture 35" descr="A aerial view of a forest&#10;&#10;AI-generated content may be incorrect."/>
                                    <pic:cNvPicPr/>
                                  </pic:nvPicPr>
                                  <pic:blipFill>
                                    <a:blip r:embed="rId25"/>
                                    <a:stretch>
                                      <a:fillRect/>
                                    </a:stretch>
                                  </pic:blipFill>
                                  <pic:spPr>
                                    <a:xfrm>
                                      <a:off x="0" y="0"/>
                                      <a:ext cx="4441637" cy="2156772"/>
                                    </a:xfrm>
                                    <a:prstGeom prst="rect">
                                      <a:avLst/>
                                    </a:prstGeom>
                                  </pic:spPr>
                                </pic:pic>
                              </a:graphicData>
                            </a:graphic>
                          </wp:inline>
                        </w:drawing>
                      </w:r>
                    </w:p>
                  </w:txbxContent>
                </v:textbox>
                <w10:anchorlock/>
              </v:shape>
            </w:pict>
          </mc:Fallback>
        </mc:AlternateContent>
      </w:r>
    </w:p>
    <w:p w14:paraId="326862D9" w14:textId="77777777" w:rsidR="058F3DF3" w:rsidRDefault="058F3DF3" w:rsidP="058F3DF3">
      <w:pPr>
        <w:rPr>
          <w:color w:val="FF0000"/>
        </w:rPr>
      </w:pPr>
    </w:p>
    <w:p w14:paraId="69A4FEF6" w14:textId="77777777" w:rsidR="00EA12B4" w:rsidRPr="00782B6E" w:rsidRDefault="00EA12B4" w:rsidP="00EA12B4">
      <w:pPr>
        <w:pStyle w:val="Heading2"/>
      </w:pPr>
      <w:bookmarkStart w:id="18" w:name="_Toc93061826"/>
      <w:r>
        <w:t>2.3 Monitoring Schedule</w:t>
      </w:r>
      <w:bookmarkEnd w:id="18"/>
    </w:p>
    <w:p w14:paraId="79D6254A" w14:textId="77777777" w:rsidR="00EA12B4" w:rsidRPr="00E04D0D" w:rsidRDefault="65B8B285" w:rsidP="6B1FDD18">
      <w:pPr>
        <w:pStyle w:val="ListParagraph"/>
        <w:spacing w:after="60"/>
        <w:contextualSpacing w:val="0"/>
        <w:rPr>
          <w:color w:val="000000" w:themeColor="text1"/>
        </w:rPr>
      </w:pPr>
      <w:r w:rsidRPr="6B1FDD18">
        <w:rPr>
          <w:color w:val="000000" w:themeColor="text1"/>
        </w:rPr>
        <w:t xml:space="preserve">Monitoring will occur </w:t>
      </w:r>
      <w:r w:rsidR="0028092C">
        <w:rPr>
          <w:color w:val="000000" w:themeColor="text1"/>
        </w:rPr>
        <w:t>late summer/</w:t>
      </w:r>
      <w:r w:rsidR="007B66C3">
        <w:rPr>
          <w:color w:val="000000" w:themeColor="text1"/>
        </w:rPr>
        <w:t>early fall</w:t>
      </w:r>
      <w:r w:rsidR="15A7DC45" w:rsidRPr="6B1FDD18">
        <w:rPr>
          <w:color w:val="000000" w:themeColor="text1"/>
        </w:rPr>
        <w:t>.</w:t>
      </w:r>
      <w:r w:rsidR="541CEB9B" w:rsidRPr="6B1FDD18">
        <w:rPr>
          <w:color w:val="000000" w:themeColor="text1"/>
        </w:rPr>
        <w:t xml:space="preserve"> </w:t>
      </w:r>
    </w:p>
    <w:p w14:paraId="276186BD" w14:textId="77777777" w:rsidR="00820D0B" w:rsidRPr="00E27F15" w:rsidRDefault="47CA2359" w:rsidP="6B1FDD18">
      <w:pPr>
        <w:pStyle w:val="ListParagraph"/>
        <w:spacing w:after="60"/>
        <w:rPr>
          <w:color w:val="000000" w:themeColor="text1"/>
        </w:rPr>
      </w:pPr>
      <w:r w:rsidRPr="6B1FDD18">
        <w:rPr>
          <w:color w:val="000000" w:themeColor="text1"/>
        </w:rPr>
        <w:t xml:space="preserve">Physical parameters will be collected at all </w:t>
      </w:r>
      <w:r w:rsidR="007B66C3">
        <w:rPr>
          <w:color w:val="000000" w:themeColor="text1"/>
        </w:rPr>
        <w:t>three</w:t>
      </w:r>
      <w:r w:rsidRPr="6B1FDD18">
        <w:rPr>
          <w:color w:val="000000" w:themeColor="text1"/>
        </w:rPr>
        <w:t xml:space="preserve"> sampling </w:t>
      </w:r>
      <w:r w:rsidR="006F3717">
        <w:rPr>
          <w:color w:val="000000" w:themeColor="text1"/>
        </w:rPr>
        <w:t>sites</w:t>
      </w:r>
    </w:p>
    <w:p w14:paraId="637AC811" w14:textId="77777777" w:rsidR="00D17944" w:rsidRPr="00E27F15" w:rsidRDefault="4DCCBE9E" w:rsidP="6B1FDD18">
      <w:pPr>
        <w:pStyle w:val="ListParagraph"/>
        <w:spacing w:after="60"/>
        <w:rPr>
          <w:color w:val="000000" w:themeColor="text1"/>
        </w:rPr>
      </w:pPr>
      <w:r w:rsidRPr="6B1FDD18">
        <w:rPr>
          <w:color w:val="000000" w:themeColor="text1"/>
        </w:rPr>
        <w:t>Nutrient</w:t>
      </w:r>
      <w:r w:rsidR="00107BFF">
        <w:rPr>
          <w:color w:val="000000" w:themeColor="text1"/>
        </w:rPr>
        <w:t>/Metal</w:t>
      </w:r>
      <w:r w:rsidRPr="6B1FDD18">
        <w:rPr>
          <w:color w:val="000000" w:themeColor="text1"/>
        </w:rPr>
        <w:t xml:space="preserve"> Samples will be collected </w:t>
      </w:r>
      <w:r w:rsidR="007B66C3">
        <w:rPr>
          <w:color w:val="000000" w:themeColor="text1"/>
        </w:rPr>
        <w:t xml:space="preserve">in </w:t>
      </w:r>
      <w:r w:rsidRPr="6B1FDD18">
        <w:rPr>
          <w:color w:val="000000" w:themeColor="text1"/>
        </w:rPr>
        <w:t>September</w:t>
      </w:r>
    </w:p>
    <w:p w14:paraId="785A11FC" w14:textId="77777777" w:rsidR="00EA12B4" w:rsidRPr="00343E17" w:rsidRDefault="541CEB9B" w:rsidP="009311B2">
      <w:pPr>
        <w:numPr>
          <w:ilvl w:val="0"/>
          <w:numId w:val="4"/>
        </w:numPr>
        <w:spacing w:after="60"/>
        <w:rPr>
          <w:rFonts w:cstheme="minorBidi"/>
          <w:color w:val="0070C0"/>
        </w:rPr>
      </w:pPr>
      <w:r w:rsidRPr="6B1FDD18">
        <w:rPr>
          <w:rFonts w:cstheme="minorBidi"/>
          <w:b/>
          <w:bCs/>
        </w:rPr>
        <w:t>Table 4. Monitoring Schedule</w:t>
      </w:r>
    </w:p>
    <w:tbl>
      <w:tblPr>
        <w:tblpPr w:leftFromText="180" w:rightFromText="180" w:vertAnchor="text" w:tblpY="1"/>
        <w:tblOverlap w:val="never"/>
        <w:tblW w:w="8542" w:type="dxa"/>
        <w:tblLook w:val="04A0" w:firstRow="1" w:lastRow="0" w:firstColumn="1" w:lastColumn="0" w:noHBand="0" w:noVBand="1"/>
      </w:tblPr>
      <w:tblGrid>
        <w:gridCol w:w="2332"/>
        <w:gridCol w:w="2790"/>
        <w:gridCol w:w="3420"/>
      </w:tblGrid>
      <w:tr w:rsidR="00EA12B4" w:rsidRPr="006345C7" w14:paraId="0D905C6A" w14:textId="77777777" w:rsidTr="058F3DF3">
        <w:trPr>
          <w:trHeight w:val="300"/>
        </w:trPr>
        <w:tc>
          <w:tcPr>
            <w:tcW w:w="233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3270DA46" w14:textId="77777777" w:rsidR="00EA12B4" w:rsidRPr="006345C7" w:rsidRDefault="00EA12B4">
            <w:pPr>
              <w:rPr>
                <w:rFonts w:ascii="Calibri" w:hAnsi="Calibri" w:cs="Calibri"/>
                <w:b/>
                <w:bCs/>
                <w:color w:val="000000"/>
                <w:szCs w:val="22"/>
              </w:rPr>
            </w:pPr>
            <w:r w:rsidRPr="006345C7">
              <w:rPr>
                <w:rFonts w:ascii="Calibri" w:hAnsi="Calibri" w:cs="Calibri"/>
                <w:b/>
                <w:bCs/>
                <w:color w:val="000000"/>
                <w:szCs w:val="22"/>
              </w:rPr>
              <w:t>Dat</w:t>
            </w:r>
            <w:r>
              <w:rPr>
                <w:rFonts w:ascii="Calibri" w:hAnsi="Calibri" w:cs="Calibri"/>
                <w:b/>
                <w:bCs/>
                <w:color w:val="000000"/>
                <w:szCs w:val="22"/>
              </w:rPr>
              <w:t>e</w:t>
            </w:r>
          </w:p>
        </w:tc>
        <w:tc>
          <w:tcPr>
            <w:tcW w:w="279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E726E4C" w14:textId="77777777" w:rsidR="00EA12B4" w:rsidRPr="006345C7" w:rsidRDefault="00EA12B4">
            <w:pPr>
              <w:rPr>
                <w:rFonts w:ascii="Calibri" w:hAnsi="Calibri" w:cs="Calibri"/>
                <w:b/>
                <w:bCs/>
                <w:color w:val="000000"/>
                <w:szCs w:val="22"/>
              </w:rPr>
            </w:pPr>
            <w:r w:rsidRPr="006345C7">
              <w:rPr>
                <w:rFonts w:ascii="Calibri" w:hAnsi="Calibri" w:cs="Calibri"/>
                <w:b/>
                <w:bCs/>
                <w:color w:val="000000"/>
                <w:szCs w:val="22"/>
              </w:rPr>
              <w:t>Parameters</w:t>
            </w:r>
          </w:p>
        </w:tc>
        <w:tc>
          <w:tcPr>
            <w:tcW w:w="342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76FE1C4B" w14:textId="77777777" w:rsidR="00EA12B4" w:rsidRPr="006345C7" w:rsidRDefault="00EA12B4">
            <w:pPr>
              <w:rPr>
                <w:rFonts w:ascii="Calibri" w:hAnsi="Calibri" w:cs="Calibri"/>
                <w:b/>
                <w:bCs/>
                <w:color w:val="000000"/>
                <w:szCs w:val="22"/>
              </w:rPr>
            </w:pPr>
            <w:r>
              <w:rPr>
                <w:rFonts w:ascii="Calibri" w:hAnsi="Calibri" w:cs="Calibri"/>
                <w:b/>
                <w:bCs/>
                <w:color w:val="000000"/>
                <w:szCs w:val="22"/>
              </w:rPr>
              <w:t xml:space="preserve">Rationale for Timing </w:t>
            </w:r>
          </w:p>
        </w:tc>
      </w:tr>
      <w:tr w:rsidR="00EA12B4" w:rsidRPr="006345C7" w14:paraId="7F819894" w14:textId="77777777" w:rsidTr="058F3DF3">
        <w:trPr>
          <w:trHeight w:val="300"/>
        </w:trPr>
        <w:tc>
          <w:tcPr>
            <w:tcW w:w="2332" w:type="dxa"/>
            <w:tcBorders>
              <w:top w:val="nil"/>
              <w:left w:val="single" w:sz="4" w:space="0" w:color="auto"/>
              <w:bottom w:val="single" w:sz="4" w:space="0" w:color="auto"/>
              <w:right w:val="single" w:sz="4" w:space="0" w:color="auto"/>
            </w:tcBorders>
            <w:noWrap/>
            <w:vAlign w:val="bottom"/>
            <w:hideMark/>
          </w:tcPr>
          <w:p w14:paraId="76360906" w14:textId="77777777" w:rsidR="00EA12B4" w:rsidRPr="00E27F15" w:rsidRDefault="007B66C3" w:rsidP="6B1FDD18">
            <w:pPr>
              <w:rPr>
                <w:rFonts w:ascii="Calibri" w:hAnsi="Calibri" w:cs="Calibri"/>
                <w:color w:val="000000" w:themeColor="text1"/>
              </w:rPr>
            </w:pPr>
            <w:r>
              <w:rPr>
                <w:rFonts w:ascii="Calibri" w:hAnsi="Calibri" w:cs="Calibri"/>
                <w:color w:val="000000" w:themeColor="text1"/>
              </w:rPr>
              <w:t>September</w:t>
            </w:r>
          </w:p>
        </w:tc>
        <w:tc>
          <w:tcPr>
            <w:tcW w:w="2790" w:type="dxa"/>
            <w:tcBorders>
              <w:top w:val="nil"/>
              <w:left w:val="nil"/>
              <w:bottom w:val="single" w:sz="4" w:space="0" w:color="auto"/>
              <w:right w:val="single" w:sz="4" w:space="0" w:color="auto"/>
            </w:tcBorders>
            <w:noWrap/>
            <w:vAlign w:val="bottom"/>
            <w:hideMark/>
          </w:tcPr>
          <w:p w14:paraId="12052611" w14:textId="77777777" w:rsidR="00EA12B4" w:rsidRPr="00E27F15" w:rsidRDefault="003C3F1C" w:rsidP="6B1FDD18">
            <w:pPr>
              <w:rPr>
                <w:rFonts w:ascii="Calibri" w:hAnsi="Calibri" w:cs="Calibri"/>
                <w:color w:val="000000" w:themeColor="text1"/>
              </w:rPr>
            </w:pPr>
            <w:r>
              <w:rPr>
                <w:rFonts w:ascii="Calibri" w:hAnsi="Calibri" w:cs="Calibri"/>
                <w:color w:val="000000" w:themeColor="text1"/>
              </w:rPr>
              <w:t>Physical, Nutrient</w:t>
            </w:r>
            <w:r w:rsidR="00107BFF">
              <w:rPr>
                <w:rFonts w:ascii="Calibri" w:hAnsi="Calibri" w:cs="Calibri"/>
                <w:color w:val="000000" w:themeColor="text1"/>
              </w:rPr>
              <w:t>,</w:t>
            </w:r>
            <w:r w:rsidR="08155A6A" w:rsidRPr="058F3DF3">
              <w:rPr>
                <w:rFonts w:ascii="Calibri" w:hAnsi="Calibri" w:cs="Calibri"/>
                <w:color w:val="000000" w:themeColor="text1"/>
              </w:rPr>
              <w:t xml:space="preserve"> </w:t>
            </w:r>
            <w:r w:rsidR="31AED1D7" w:rsidRPr="058F3DF3">
              <w:rPr>
                <w:rFonts w:ascii="Calibri" w:hAnsi="Calibri" w:cs="Calibri"/>
                <w:color w:val="000000" w:themeColor="text1"/>
              </w:rPr>
              <w:t xml:space="preserve">Metals, </w:t>
            </w:r>
            <w:r w:rsidR="0FE713EE" w:rsidRPr="058F3DF3">
              <w:rPr>
                <w:rFonts w:ascii="Calibri" w:hAnsi="Calibri" w:cs="Calibri"/>
                <w:color w:val="000000" w:themeColor="text1"/>
              </w:rPr>
              <w:t>Fl</w:t>
            </w:r>
            <w:r w:rsidR="31AED1D7" w:rsidRPr="058F3DF3">
              <w:rPr>
                <w:rFonts w:ascii="Calibri" w:hAnsi="Calibri" w:cs="Calibri"/>
                <w:color w:val="000000" w:themeColor="text1"/>
              </w:rPr>
              <w:t>ow</w:t>
            </w:r>
          </w:p>
        </w:tc>
        <w:tc>
          <w:tcPr>
            <w:tcW w:w="3420" w:type="dxa"/>
            <w:tcBorders>
              <w:top w:val="nil"/>
              <w:left w:val="nil"/>
              <w:bottom w:val="single" w:sz="4" w:space="0" w:color="auto"/>
              <w:right w:val="single" w:sz="4" w:space="0" w:color="auto"/>
            </w:tcBorders>
            <w:noWrap/>
            <w:vAlign w:val="bottom"/>
            <w:hideMark/>
          </w:tcPr>
          <w:p w14:paraId="6A920974" w14:textId="77777777" w:rsidR="00EA12B4" w:rsidRPr="00E27F15" w:rsidRDefault="005433FB" w:rsidP="6B1FDD18">
            <w:pPr>
              <w:rPr>
                <w:rFonts w:ascii="Calibri" w:hAnsi="Calibri" w:cs="Calibri"/>
                <w:color w:val="000000" w:themeColor="text1"/>
              </w:rPr>
            </w:pPr>
            <w:r>
              <w:rPr>
                <w:rFonts w:ascii="Calibri" w:hAnsi="Calibri" w:cs="Calibri"/>
                <w:color w:val="000000" w:themeColor="text1"/>
              </w:rPr>
              <w:t>Base</w:t>
            </w:r>
            <w:r w:rsidR="541CEB9B" w:rsidRPr="6B1FDD18">
              <w:rPr>
                <w:rFonts w:ascii="Calibri" w:hAnsi="Calibri" w:cs="Calibri"/>
                <w:color w:val="000000" w:themeColor="text1"/>
              </w:rPr>
              <w:t xml:space="preserve"> flow expected</w:t>
            </w:r>
          </w:p>
        </w:tc>
      </w:tr>
    </w:tbl>
    <w:p w14:paraId="29C7661F" w14:textId="77777777" w:rsidR="005433FB" w:rsidRDefault="31AED1D7" w:rsidP="00EA12B4">
      <w:pPr>
        <w:pStyle w:val="Heading2"/>
      </w:pPr>
      <w:bookmarkStart w:id="19" w:name="_Toc93061827"/>
      <w:r>
        <w:t>2.4</w:t>
      </w:r>
      <w:r w:rsidR="75482366">
        <w:t xml:space="preserve"> </w:t>
      </w:r>
    </w:p>
    <w:p w14:paraId="61A56C95" w14:textId="77777777" w:rsidR="00EA12B4" w:rsidRDefault="31AED1D7" w:rsidP="00EA12B4">
      <w:pPr>
        <w:pStyle w:val="Heading2"/>
      </w:pPr>
      <w:r>
        <w:t>Water Quality Parameters</w:t>
      </w:r>
      <w:bookmarkEnd w:id="19"/>
    </w:p>
    <w:p w14:paraId="2243683F" w14:textId="77777777" w:rsidR="00EA12B4" w:rsidRDefault="00EA12B4" w:rsidP="6B1FDD18">
      <w:pPr>
        <w:rPr>
          <w:color w:val="FF0000"/>
        </w:rPr>
      </w:pPr>
    </w:p>
    <w:p w14:paraId="0F0303BE" w14:textId="77777777" w:rsidR="00CB6B30" w:rsidRPr="00CB6B30" w:rsidRDefault="2C11C312" w:rsidP="00EA12B4">
      <w:pPr>
        <w:rPr>
          <w:b/>
        </w:rPr>
      </w:pPr>
      <w:r w:rsidRPr="058F3DF3">
        <w:rPr>
          <w:b/>
          <w:bCs/>
        </w:rPr>
        <w:t>Table 5. Water Quality Parameters</w:t>
      </w:r>
    </w:p>
    <w:tbl>
      <w:tblPr>
        <w:tblStyle w:val="TableGrid"/>
        <w:tblW w:w="9601" w:type="dxa"/>
        <w:tblLayout w:type="fixed"/>
        <w:tblLook w:val="04A0" w:firstRow="1" w:lastRow="0" w:firstColumn="1" w:lastColumn="0" w:noHBand="0" w:noVBand="1"/>
      </w:tblPr>
      <w:tblGrid>
        <w:gridCol w:w="3199"/>
        <w:gridCol w:w="3201"/>
        <w:gridCol w:w="3201"/>
      </w:tblGrid>
      <w:tr w:rsidR="058F3DF3" w14:paraId="14F743C2" w14:textId="77777777" w:rsidTr="009F2133">
        <w:trPr>
          <w:trHeight w:val="300"/>
        </w:trPr>
        <w:tc>
          <w:tcPr>
            <w:tcW w:w="3199" w:type="dxa"/>
            <w:tcBorders>
              <w:top w:val="single" w:sz="8" w:space="0" w:color="auto"/>
              <w:left w:val="single" w:sz="8" w:space="0" w:color="auto"/>
              <w:bottom w:val="single" w:sz="8" w:space="0" w:color="auto"/>
              <w:right w:val="single" w:sz="8" w:space="0" w:color="auto"/>
            </w:tcBorders>
            <w:tcMar>
              <w:left w:w="108" w:type="dxa"/>
              <w:right w:w="108" w:type="dxa"/>
            </w:tcMar>
          </w:tcPr>
          <w:p w14:paraId="01B3551D" w14:textId="77777777" w:rsidR="058F3DF3" w:rsidRDefault="058F3DF3" w:rsidP="058F3DF3">
            <w:r w:rsidRPr="058F3DF3">
              <w:rPr>
                <w:rFonts w:ascii="Calibri" w:eastAsia="Calibri" w:hAnsi="Calibri" w:cs="Calibri"/>
                <w:b/>
                <w:bCs/>
                <w:color w:val="000000" w:themeColor="text1"/>
                <w:szCs w:val="22"/>
              </w:rPr>
              <w:t>Parameter or Data Type</w:t>
            </w:r>
          </w:p>
        </w:tc>
        <w:tc>
          <w:tcPr>
            <w:tcW w:w="3201" w:type="dxa"/>
            <w:tcBorders>
              <w:top w:val="single" w:sz="8" w:space="0" w:color="auto"/>
              <w:left w:val="single" w:sz="8" w:space="0" w:color="auto"/>
              <w:bottom w:val="single" w:sz="8" w:space="0" w:color="auto"/>
              <w:right w:val="single" w:sz="8" w:space="0" w:color="auto"/>
            </w:tcBorders>
            <w:tcMar>
              <w:left w:w="108" w:type="dxa"/>
              <w:right w:w="108" w:type="dxa"/>
            </w:tcMar>
          </w:tcPr>
          <w:p w14:paraId="57D4D8C7" w14:textId="77777777" w:rsidR="058F3DF3" w:rsidRDefault="058F3DF3" w:rsidP="058F3DF3">
            <w:r w:rsidRPr="058F3DF3">
              <w:rPr>
                <w:rFonts w:ascii="Calibri" w:eastAsia="Calibri" w:hAnsi="Calibri" w:cs="Calibri"/>
                <w:b/>
                <w:bCs/>
                <w:color w:val="000000" w:themeColor="text1"/>
                <w:szCs w:val="22"/>
              </w:rPr>
              <w:t>Collection Approach</w:t>
            </w:r>
            <w:r w:rsidRPr="058F3DF3">
              <w:rPr>
                <w:rFonts w:ascii="Calibri" w:eastAsia="Calibri" w:hAnsi="Calibri" w:cs="Calibri"/>
                <w:color w:val="000000" w:themeColor="text1"/>
                <w:szCs w:val="22"/>
              </w:rPr>
              <w:t xml:space="preserve"> </w:t>
            </w:r>
          </w:p>
        </w:tc>
        <w:tc>
          <w:tcPr>
            <w:tcW w:w="3201" w:type="dxa"/>
            <w:tcBorders>
              <w:top w:val="single" w:sz="8" w:space="0" w:color="auto"/>
              <w:left w:val="single" w:sz="8" w:space="0" w:color="auto"/>
              <w:bottom w:val="single" w:sz="8" w:space="0" w:color="auto"/>
              <w:right w:val="single" w:sz="8" w:space="0" w:color="auto"/>
            </w:tcBorders>
            <w:tcMar>
              <w:left w:w="108" w:type="dxa"/>
              <w:right w:w="108" w:type="dxa"/>
            </w:tcMar>
          </w:tcPr>
          <w:p w14:paraId="1B8D40AF" w14:textId="77777777" w:rsidR="058F3DF3" w:rsidRDefault="058F3DF3" w:rsidP="058F3DF3">
            <w:r w:rsidRPr="058F3DF3">
              <w:rPr>
                <w:rFonts w:ascii="Calibri" w:eastAsia="Calibri" w:hAnsi="Calibri" w:cs="Calibri"/>
                <w:b/>
                <w:bCs/>
                <w:color w:val="000000" w:themeColor="text1"/>
                <w:szCs w:val="22"/>
              </w:rPr>
              <w:t>Justification for Collecting</w:t>
            </w:r>
            <w:r w:rsidRPr="058F3DF3">
              <w:rPr>
                <w:rFonts w:ascii="Calibri" w:eastAsia="Calibri" w:hAnsi="Calibri" w:cs="Calibri"/>
                <w:color w:val="000000" w:themeColor="text1"/>
                <w:szCs w:val="22"/>
              </w:rPr>
              <w:t xml:space="preserve"> </w:t>
            </w:r>
          </w:p>
        </w:tc>
      </w:tr>
      <w:tr w:rsidR="00AF2DEB" w14:paraId="7DE72D0E" w14:textId="77777777" w:rsidTr="009F2133">
        <w:trPr>
          <w:trHeight w:val="300"/>
        </w:trPr>
        <w:tc>
          <w:tcPr>
            <w:tcW w:w="3199" w:type="dxa"/>
            <w:tcBorders>
              <w:top w:val="single" w:sz="8" w:space="0" w:color="auto"/>
              <w:left w:val="single" w:sz="8" w:space="0" w:color="auto"/>
              <w:bottom w:val="single" w:sz="8" w:space="0" w:color="auto"/>
              <w:right w:val="single" w:sz="8" w:space="0" w:color="000000" w:themeColor="text1"/>
            </w:tcBorders>
            <w:tcMar>
              <w:left w:w="108" w:type="dxa"/>
              <w:right w:w="108" w:type="dxa"/>
            </w:tcMar>
            <w:vAlign w:val="center"/>
          </w:tcPr>
          <w:p w14:paraId="6CEF1635" w14:textId="77777777" w:rsidR="00AF2DEB" w:rsidRDefault="00AF2DEB" w:rsidP="058F3DF3">
            <w:pPr>
              <w:rPr>
                <w:rFonts w:ascii="Calibri" w:eastAsia="Calibri" w:hAnsi="Calibri" w:cs="Calibri"/>
                <w:color w:val="000000" w:themeColor="text1"/>
                <w:szCs w:val="22"/>
              </w:rPr>
            </w:pPr>
            <w:r>
              <w:rPr>
                <w:rFonts w:ascii="Calibri" w:eastAsia="Calibri" w:hAnsi="Calibri" w:cs="Calibri"/>
                <w:color w:val="000000" w:themeColor="text1"/>
                <w:szCs w:val="22"/>
              </w:rPr>
              <w:t>Nitrogen</w:t>
            </w:r>
          </w:p>
          <w:p w14:paraId="2B33D9F4" w14:textId="77777777" w:rsidR="00AF2DEB" w:rsidRDefault="00AF2DEB" w:rsidP="058F3DF3">
            <w:r w:rsidRPr="058F3DF3">
              <w:rPr>
                <w:rFonts w:ascii="Calibri" w:eastAsia="Calibri" w:hAnsi="Calibri" w:cs="Calibri"/>
                <w:color w:val="000000" w:themeColor="text1"/>
                <w:szCs w:val="22"/>
              </w:rPr>
              <w:t>Nitrite plus Nitrate (NO</w:t>
            </w:r>
            <w:r w:rsidRPr="058F3DF3">
              <w:rPr>
                <w:rFonts w:ascii="Calibri" w:eastAsia="Calibri" w:hAnsi="Calibri" w:cs="Calibri"/>
                <w:color w:val="000000" w:themeColor="text1"/>
                <w:sz w:val="17"/>
                <w:szCs w:val="17"/>
                <w:vertAlign w:val="subscript"/>
              </w:rPr>
              <w:t>2+3</w:t>
            </w:r>
            <w:r w:rsidRPr="058F3DF3">
              <w:rPr>
                <w:rFonts w:ascii="Calibri" w:eastAsia="Calibri" w:hAnsi="Calibri" w:cs="Calibri"/>
                <w:color w:val="000000" w:themeColor="text1"/>
                <w:szCs w:val="22"/>
              </w:rPr>
              <w:t xml:space="preserve">) </w:t>
            </w:r>
            <w:r>
              <w:rPr>
                <w:rFonts w:ascii="Calibri" w:eastAsia="Calibri" w:hAnsi="Calibri" w:cs="Calibri"/>
                <w:color w:val="000000" w:themeColor="text1"/>
                <w:szCs w:val="22"/>
              </w:rPr>
              <w:t>N</w:t>
            </w:r>
          </w:p>
        </w:tc>
        <w:tc>
          <w:tcPr>
            <w:tcW w:w="3201" w:type="dxa"/>
            <w:vMerge w:val="restart"/>
            <w:tcBorders>
              <w:left w:val="single" w:sz="8" w:space="0" w:color="000000" w:themeColor="text1"/>
              <w:right w:val="single" w:sz="8" w:space="0" w:color="000000" w:themeColor="text1"/>
            </w:tcBorders>
            <w:tcMar>
              <w:left w:w="108" w:type="dxa"/>
              <w:right w:w="108" w:type="dxa"/>
            </w:tcMar>
          </w:tcPr>
          <w:p w14:paraId="7F3D324A" w14:textId="77777777" w:rsidR="00AF2DEB" w:rsidRDefault="00AF2DEB" w:rsidP="009462A1">
            <w:r w:rsidRPr="058F3DF3">
              <w:rPr>
                <w:rFonts w:ascii="Calibri" w:eastAsia="Calibri" w:hAnsi="Calibri" w:cs="Calibri"/>
                <w:color w:val="000000" w:themeColor="text1"/>
                <w:szCs w:val="22"/>
              </w:rPr>
              <w:t xml:space="preserve">Parameters measured via water samples analyzed by an analytical lab </w:t>
            </w:r>
          </w:p>
          <w:p w14:paraId="69BF3A1D" w14:textId="77777777" w:rsidR="00AF2DEB" w:rsidRDefault="00AF2DEB"/>
        </w:tc>
        <w:tc>
          <w:tcPr>
            <w:tcW w:w="3201" w:type="dxa"/>
            <w:tcBorders>
              <w:left w:val="single" w:sz="0" w:space="0" w:color="auto"/>
              <w:right w:val="single" w:sz="0" w:space="0" w:color="auto"/>
            </w:tcBorders>
            <w:vAlign w:val="center"/>
          </w:tcPr>
          <w:p w14:paraId="682566D7" w14:textId="77777777" w:rsidR="00AF2DEB" w:rsidRDefault="00AF2DEB">
            <w:r>
              <w:rPr>
                <w:rFonts w:ascii="Helvetica" w:hAnsi="Helvetica" w:cs="Helvetica"/>
              </w:rPr>
              <w:t>Best simple nitrogen indicator</w:t>
            </w:r>
          </w:p>
        </w:tc>
      </w:tr>
      <w:tr w:rsidR="00AF2DEB" w14:paraId="055964BD" w14:textId="77777777" w:rsidTr="009F2133">
        <w:trPr>
          <w:trHeight w:val="300"/>
        </w:trPr>
        <w:tc>
          <w:tcPr>
            <w:tcW w:w="3199" w:type="dxa"/>
            <w:tcBorders>
              <w:top w:val="single" w:sz="8" w:space="0" w:color="auto"/>
              <w:left w:val="single" w:sz="8" w:space="0" w:color="auto"/>
              <w:bottom w:val="single" w:sz="8" w:space="0" w:color="auto"/>
              <w:right w:val="single" w:sz="8" w:space="0" w:color="000000" w:themeColor="text1"/>
            </w:tcBorders>
            <w:tcMar>
              <w:left w:w="108" w:type="dxa"/>
              <w:right w:w="108" w:type="dxa"/>
            </w:tcMar>
            <w:vAlign w:val="center"/>
          </w:tcPr>
          <w:p w14:paraId="28B861F5" w14:textId="77777777" w:rsidR="00AF2DEB" w:rsidRDefault="00AF2DEB" w:rsidP="058F3DF3">
            <w:r>
              <w:rPr>
                <w:rFonts w:ascii="Calibri" w:eastAsia="Calibri" w:hAnsi="Calibri" w:cs="Calibri"/>
                <w:color w:val="000000" w:themeColor="text1"/>
                <w:szCs w:val="22"/>
              </w:rPr>
              <w:t>Phosphorous, Orthophosphate as P</w:t>
            </w:r>
          </w:p>
        </w:tc>
        <w:tc>
          <w:tcPr>
            <w:tcW w:w="3201" w:type="dxa"/>
            <w:vMerge/>
            <w:tcBorders>
              <w:left w:val="single" w:sz="8" w:space="0" w:color="000000" w:themeColor="text1"/>
              <w:right w:val="single" w:sz="8" w:space="0" w:color="000000" w:themeColor="text1"/>
            </w:tcBorders>
            <w:tcMar>
              <w:left w:w="108" w:type="dxa"/>
              <w:right w:w="108" w:type="dxa"/>
            </w:tcMar>
          </w:tcPr>
          <w:p w14:paraId="4492AED3" w14:textId="77777777" w:rsidR="00AF2DEB" w:rsidRDefault="00AF2DEB"/>
        </w:tc>
        <w:tc>
          <w:tcPr>
            <w:tcW w:w="3201" w:type="dxa"/>
            <w:tcBorders>
              <w:top w:val="nil"/>
              <w:left w:val="single" w:sz="8" w:space="0" w:color="000000" w:themeColor="text1"/>
              <w:bottom w:val="single" w:sz="8" w:space="0" w:color="auto"/>
              <w:right w:val="single" w:sz="8" w:space="0" w:color="auto"/>
            </w:tcBorders>
            <w:tcMar>
              <w:left w:w="108" w:type="dxa"/>
              <w:right w:w="108" w:type="dxa"/>
            </w:tcMar>
          </w:tcPr>
          <w:p w14:paraId="4A499EAE" w14:textId="77777777" w:rsidR="00AF2DEB" w:rsidRDefault="00AF2DEB" w:rsidP="058F3DF3">
            <w:r>
              <w:rPr>
                <w:rFonts w:ascii="Helvetica" w:hAnsi="Helvetica" w:cs="Helvetica"/>
              </w:rPr>
              <w:t>Adds nutrient loading context</w:t>
            </w:r>
          </w:p>
        </w:tc>
      </w:tr>
      <w:tr w:rsidR="00AF2DEB" w14:paraId="2B11E265" w14:textId="77777777" w:rsidTr="003B5EDA">
        <w:trPr>
          <w:trHeight w:val="300"/>
        </w:trPr>
        <w:tc>
          <w:tcPr>
            <w:tcW w:w="3199" w:type="dxa"/>
            <w:tcBorders>
              <w:top w:val="single" w:sz="8" w:space="0" w:color="auto"/>
              <w:left w:val="single" w:sz="8" w:space="0" w:color="auto"/>
              <w:bottom w:val="single" w:sz="8" w:space="0" w:color="auto"/>
              <w:right w:val="single" w:sz="8" w:space="0" w:color="000000" w:themeColor="text1"/>
            </w:tcBorders>
            <w:tcMar>
              <w:left w:w="108" w:type="dxa"/>
              <w:right w:w="108" w:type="dxa"/>
            </w:tcMar>
            <w:vAlign w:val="center"/>
          </w:tcPr>
          <w:p w14:paraId="517A4CDF" w14:textId="77777777" w:rsidR="00AF2DEB" w:rsidRDefault="00AF2DEB" w:rsidP="058F3DF3">
            <w:r>
              <w:rPr>
                <w:rFonts w:ascii="Helvetica" w:hAnsi="Helvetica" w:cs="Helvetica"/>
              </w:rPr>
              <w:t>Metals by ICP/ICPMS, Total Reco.</w:t>
            </w:r>
          </w:p>
        </w:tc>
        <w:tc>
          <w:tcPr>
            <w:tcW w:w="3201" w:type="dxa"/>
            <w:vMerge/>
            <w:tcBorders>
              <w:left w:val="single" w:sz="8" w:space="0" w:color="000000" w:themeColor="text1"/>
              <w:right w:val="single" w:sz="8" w:space="0" w:color="000000" w:themeColor="text1"/>
            </w:tcBorders>
            <w:tcMar>
              <w:left w:w="108" w:type="dxa"/>
              <w:right w:w="108" w:type="dxa"/>
            </w:tcMar>
          </w:tcPr>
          <w:p w14:paraId="5BE3F947" w14:textId="77777777" w:rsidR="00AF2DEB" w:rsidRDefault="00AF2DEB"/>
        </w:tc>
        <w:tc>
          <w:tcPr>
            <w:tcW w:w="3201" w:type="dxa"/>
            <w:tcBorders>
              <w:top w:val="single" w:sz="8" w:space="0" w:color="auto"/>
              <w:left w:val="single" w:sz="8" w:space="0" w:color="000000" w:themeColor="text1"/>
              <w:bottom w:val="single" w:sz="8" w:space="0" w:color="auto"/>
              <w:right w:val="single" w:sz="8" w:space="0" w:color="auto"/>
            </w:tcBorders>
            <w:tcMar>
              <w:left w:w="108" w:type="dxa"/>
              <w:right w:w="108" w:type="dxa"/>
            </w:tcMar>
          </w:tcPr>
          <w:p w14:paraId="53DEF2B5" w14:textId="77777777" w:rsidR="00AF2DEB" w:rsidRDefault="00AF2DEB" w:rsidP="058F3DF3">
            <w:r>
              <w:rPr>
                <w:rFonts w:ascii="Helvetica" w:hAnsi="Helvetica" w:cs="Helvetica"/>
              </w:rPr>
              <w:t>Core test for metals including As, Pb, Se, Cd, Cr VI, Cu, Ni, Ag, Zn</w:t>
            </w:r>
          </w:p>
        </w:tc>
      </w:tr>
      <w:tr w:rsidR="00AF2DEB" w14:paraId="1173CFE4" w14:textId="77777777" w:rsidTr="003B5EDA">
        <w:trPr>
          <w:trHeight w:val="300"/>
        </w:trPr>
        <w:tc>
          <w:tcPr>
            <w:tcW w:w="3199" w:type="dxa"/>
            <w:tcBorders>
              <w:top w:val="single" w:sz="8" w:space="0" w:color="auto"/>
              <w:left w:val="single" w:sz="8" w:space="0" w:color="auto"/>
              <w:bottom w:val="single" w:sz="8" w:space="0" w:color="auto"/>
              <w:right w:val="single" w:sz="8" w:space="0" w:color="000000" w:themeColor="text1"/>
            </w:tcBorders>
            <w:tcMar>
              <w:left w:w="108" w:type="dxa"/>
              <w:right w:w="108" w:type="dxa"/>
            </w:tcMar>
            <w:vAlign w:val="center"/>
          </w:tcPr>
          <w:p w14:paraId="682711F5" w14:textId="77777777" w:rsidR="00AF2DEB" w:rsidRDefault="00AF2DEB" w:rsidP="058F3DF3">
            <w:pPr>
              <w:rPr>
                <w:rFonts w:ascii="Helvetica" w:hAnsi="Helvetica" w:cs="Helvetica"/>
              </w:rPr>
            </w:pPr>
            <w:r>
              <w:rPr>
                <w:rFonts w:ascii="Helvetica" w:hAnsi="Helvetica" w:cs="Helvetica"/>
              </w:rPr>
              <w:t>Alkalinity to pH 4.5</w:t>
            </w:r>
          </w:p>
        </w:tc>
        <w:tc>
          <w:tcPr>
            <w:tcW w:w="3201" w:type="dxa"/>
            <w:vMerge/>
            <w:tcBorders>
              <w:left w:val="single" w:sz="8" w:space="0" w:color="000000" w:themeColor="text1"/>
              <w:right w:val="single" w:sz="8" w:space="0" w:color="000000" w:themeColor="text1"/>
            </w:tcBorders>
            <w:tcMar>
              <w:left w:w="108" w:type="dxa"/>
              <w:right w:w="108" w:type="dxa"/>
            </w:tcMar>
          </w:tcPr>
          <w:p w14:paraId="3DE8D8F8" w14:textId="77777777" w:rsidR="00AF2DEB" w:rsidRDefault="00AF2DEB"/>
        </w:tc>
        <w:tc>
          <w:tcPr>
            <w:tcW w:w="3201" w:type="dxa"/>
            <w:tcBorders>
              <w:top w:val="single" w:sz="8" w:space="0" w:color="auto"/>
              <w:left w:val="single" w:sz="8" w:space="0" w:color="000000" w:themeColor="text1"/>
              <w:bottom w:val="single" w:sz="8" w:space="0" w:color="auto"/>
              <w:right w:val="single" w:sz="8" w:space="0" w:color="auto"/>
            </w:tcBorders>
            <w:tcMar>
              <w:left w:w="108" w:type="dxa"/>
              <w:right w:w="108" w:type="dxa"/>
            </w:tcMar>
          </w:tcPr>
          <w:p w14:paraId="28D86A54" w14:textId="77777777" w:rsidR="00AF2DEB" w:rsidRDefault="00AF2DEB" w:rsidP="058F3DF3">
            <w:pPr>
              <w:rPr>
                <w:rFonts w:ascii="Helvetica" w:hAnsi="Helvetica" w:cs="Helvetica"/>
              </w:rPr>
            </w:pPr>
            <w:r>
              <w:rPr>
                <w:rFonts w:ascii="Helvetica" w:hAnsi="Helvetica" w:cs="Helvetica"/>
              </w:rPr>
              <w:t>Asses buffering capacity for acid mine draining</w:t>
            </w:r>
          </w:p>
        </w:tc>
      </w:tr>
      <w:tr w:rsidR="00AF2DEB" w14:paraId="1E5CCA41" w14:textId="77777777" w:rsidTr="003B5EDA">
        <w:trPr>
          <w:trHeight w:val="300"/>
        </w:trPr>
        <w:tc>
          <w:tcPr>
            <w:tcW w:w="3199" w:type="dxa"/>
            <w:tcBorders>
              <w:top w:val="single" w:sz="8" w:space="0" w:color="auto"/>
              <w:left w:val="single" w:sz="8" w:space="0" w:color="auto"/>
              <w:bottom w:val="single" w:sz="8" w:space="0" w:color="auto"/>
              <w:right w:val="single" w:sz="8" w:space="0" w:color="000000" w:themeColor="text1"/>
            </w:tcBorders>
            <w:tcMar>
              <w:left w:w="108" w:type="dxa"/>
              <w:right w:w="108" w:type="dxa"/>
            </w:tcMar>
            <w:vAlign w:val="center"/>
          </w:tcPr>
          <w:p w14:paraId="22FB1A39" w14:textId="77777777" w:rsidR="00AF2DEB" w:rsidRDefault="00AF2DEB" w:rsidP="058F3DF3">
            <w:pPr>
              <w:rPr>
                <w:rFonts w:ascii="Helvetica" w:hAnsi="Helvetica" w:cs="Helvetica"/>
              </w:rPr>
            </w:pPr>
            <w:r>
              <w:rPr>
                <w:rFonts w:ascii="Helvetica" w:hAnsi="Helvetica" w:cs="Helvetica"/>
              </w:rPr>
              <w:t>Anions by Ion Chromatography</w:t>
            </w:r>
          </w:p>
        </w:tc>
        <w:tc>
          <w:tcPr>
            <w:tcW w:w="3201" w:type="dxa"/>
            <w:vMerge/>
            <w:tcBorders>
              <w:left w:val="single" w:sz="8" w:space="0" w:color="000000" w:themeColor="text1"/>
              <w:right w:val="single" w:sz="8" w:space="0" w:color="000000" w:themeColor="text1"/>
            </w:tcBorders>
            <w:tcMar>
              <w:left w:w="108" w:type="dxa"/>
              <w:right w:w="108" w:type="dxa"/>
            </w:tcMar>
          </w:tcPr>
          <w:p w14:paraId="1629BF9F" w14:textId="77777777" w:rsidR="00AF2DEB" w:rsidRDefault="00AF2DEB"/>
        </w:tc>
        <w:tc>
          <w:tcPr>
            <w:tcW w:w="3201" w:type="dxa"/>
            <w:tcBorders>
              <w:top w:val="single" w:sz="8" w:space="0" w:color="auto"/>
              <w:left w:val="single" w:sz="8" w:space="0" w:color="000000" w:themeColor="text1"/>
              <w:bottom w:val="single" w:sz="8" w:space="0" w:color="auto"/>
              <w:right w:val="single" w:sz="8" w:space="0" w:color="auto"/>
            </w:tcBorders>
            <w:tcMar>
              <w:left w:w="108" w:type="dxa"/>
              <w:right w:w="108" w:type="dxa"/>
            </w:tcMar>
          </w:tcPr>
          <w:p w14:paraId="5AA8F21B" w14:textId="77777777" w:rsidR="00AF2DEB" w:rsidRDefault="00AF2DEB" w:rsidP="058F3DF3">
            <w:pPr>
              <w:rPr>
                <w:rFonts w:ascii="Helvetica" w:hAnsi="Helvetica" w:cs="Helvetica"/>
              </w:rPr>
            </w:pPr>
            <w:r>
              <w:rPr>
                <w:rFonts w:ascii="Helvetica" w:hAnsi="Helvetica" w:cs="Helvetica"/>
              </w:rPr>
              <w:t>Includes fluoride and sulfate, relevant to REE mining</w:t>
            </w:r>
          </w:p>
        </w:tc>
      </w:tr>
      <w:tr w:rsidR="00AF2DEB" w14:paraId="3C290CA7" w14:textId="77777777" w:rsidTr="009F2133">
        <w:trPr>
          <w:trHeight w:val="300"/>
        </w:trPr>
        <w:tc>
          <w:tcPr>
            <w:tcW w:w="3199" w:type="dxa"/>
            <w:tcBorders>
              <w:top w:val="single" w:sz="8" w:space="0" w:color="auto"/>
              <w:left w:val="single" w:sz="8" w:space="0" w:color="auto"/>
              <w:bottom w:val="single" w:sz="8" w:space="0" w:color="auto"/>
              <w:right w:val="single" w:sz="8" w:space="0" w:color="000000" w:themeColor="text1"/>
            </w:tcBorders>
            <w:tcMar>
              <w:left w:w="108" w:type="dxa"/>
              <w:right w:w="108" w:type="dxa"/>
            </w:tcMar>
            <w:vAlign w:val="center"/>
          </w:tcPr>
          <w:p w14:paraId="68C7EE49" w14:textId="77777777" w:rsidR="00AF2DEB" w:rsidRDefault="00AF2DEB" w:rsidP="058F3DF3">
            <w:pPr>
              <w:rPr>
                <w:rFonts w:ascii="Helvetica" w:hAnsi="Helvetica" w:cs="Helvetica"/>
              </w:rPr>
            </w:pPr>
            <w:r>
              <w:rPr>
                <w:rFonts w:ascii="Helvetica" w:hAnsi="Helvetica" w:cs="Helvetica"/>
              </w:rPr>
              <w:t>Hardness</w:t>
            </w:r>
          </w:p>
        </w:tc>
        <w:tc>
          <w:tcPr>
            <w:tcW w:w="3201" w:type="dxa"/>
            <w:vMerge/>
            <w:tcBorders>
              <w:left w:val="single" w:sz="8" w:space="0" w:color="000000" w:themeColor="text1"/>
              <w:bottom w:val="single" w:sz="8" w:space="0" w:color="000000" w:themeColor="text1"/>
              <w:right w:val="single" w:sz="8" w:space="0" w:color="000000" w:themeColor="text1"/>
            </w:tcBorders>
            <w:tcMar>
              <w:left w:w="108" w:type="dxa"/>
              <w:right w:w="108" w:type="dxa"/>
            </w:tcMar>
          </w:tcPr>
          <w:p w14:paraId="590D5C15" w14:textId="77777777" w:rsidR="00AF2DEB" w:rsidRDefault="00AF2DEB"/>
        </w:tc>
        <w:tc>
          <w:tcPr>
            <w:tcW w:w="3201" w:type="dxa"/>
            <w:tcBorders>
              <w:top w:val="single" w:sz="8" w:space="0" w:color="auto"/>
              <w:left w:val="single" w:sz="8" w:space="0" w:color="000000" w:themeColor="text1"/>
              <w:bottom w:val="single" w:sz="8" w:space="0" w:color="auto"/>
              <w:right w:val="single" w:sz="8" w:space="0" w:color="auto"/>
            </w:tcBorders>
            <w:tcMar>
              <w:left w:w="108" w:type="dxa"/>
              <w:right w:w="108" w:type="dxa"/>
            </w:tcMar>
          </w:tcPr>
          <w:p w14:paraId="70926B3E" w14:textId="77777777" w:rsidR="00AF2DEB" w:rsidRDefault="00AF2DEB" w:rsidP="058F3DF3">
            <w:pPr>
              <w:rPr>
                <w:rFonts w:ascii="Helvetica" w:hAnsi="Helvetica" w:cs="Helvetica"/>
              </w:rPr>
            </w:pPr>
            <w:r>
              <w:rPr>
                <w:rFonts w:ascii="Helvetica" w:hAnsi="Helvetica" w:cs="Helvetica"/>
              </w:rPr>
              <w:t>No cost, useful context</w:t>
            </w:r>
          </w:p>
        </w:tc>
      </w:tr>
      <w:tr w:rsidR="058F3DF3" w14:paraId="2C2B9DDF" w14:textId="77777777" w:rsidTr="009F2133">
        <w:trPr>
          <w:trHeight w:val="300"/>
        </w:trPr>
        <w:tc>
          <w:tcPr>
            <w:tcW w:w="3199" w:type="dxa"/>
            <w:tcBorders>
              <w:top w:val="single" w:sz="8" w:space="0" w:color="auto"/>
              <w:left w:val="single" w:sz="8" w:space="0" w:color="auto"/>
              <w:bottom w:val="single" w:sz="8" w:space="0" w:color="auto"/>
              <w:right w:val="single" w:sz="8" w:space="0" w:color="000000" w:themeColor="text1"/>
            </w:tcBorders>
            <w:tcMar>
              <w:left w:w="108" w:type="dxa"/>
              <w:right w:w="108" w:type="dxa"/>
            </w:tcMar>
            <w:vAlign w:val="center"/>
          </w:tcPr>
          <w:p w14:paraId="0DD74880" w14:textId="77777777" w:rsidR="058F3DF3" w:rsidRDefault="058F3DF3" w:rsidP="058F3DF3">
            <w:r w:rsidRPr="058F3DF3">
              <w:rPr>
                <w:rFonts w:ascii="Calibri" w:eastAsia="Calibri" w:hAnsi="Calibri" w:cs="Calibri"/>
                <w:color w:val="000000" w:themeColor="text1"/>
                <w:szCs w:val="22"/>
              </w:rPr>
              <w:t xml:space="preserve">Air &amp; water temperature </w:t>
            </w:r>
          </w:p>
        </w:tc>
        <w:tc>
          <w:tcPr>
            <w:tcW w:w="3201" w:type="dxa"/>
            <w:vMerge w:val="restart"/>
            <w:tcBorders>
              <w:top w:val="single" w:sz="8"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17050436" w14:textId="77777777" w:rsidR="1F599243" w:rsidRDefault="1F599243" w:rsidP="058F3DF3">
            <w:pPr>
              <w:rPr>
                <w:rFonts w:ascii="Calibri" w:eastAsia="Calibri" w:hAnsi="Calibri" w:cs="Calibri"/>
                <w:color w:val="000000" w:themeColor="text1"/>
                <w:szCs w:val="22"/>
              </w:rPr>
            </w:pPr>
            <w:r w:rsidRPr="058F3DF3">
              <w:rPr>
                <w:rFonts w:ascii="Calibri" w:eastAsia="Calibri" w:hAnsi="Calibri" w:cs="Calibri"/>
                <w:color w:val="000000" w:themeColor="text1"/>
                <w:szCs w:val="22"/>
              </w:rPr>
              <w:t xml:space="preserve">Parameters measured </w:t>
            </w:r>
            <w:r w:rsidRPr="058F3DF3">
              <w:rPr>
                <w:rFonts w:ascii="Calibri" w:eastAsia="Calibri" w:hAnsi="Calibri" w:cs="Calibri"/>
                <w:i/>
                <w:iCs/>
                <w:sz w:val="24"/>
                <w:szCs w:val="24"/>
              </w:rPr>
              <w:t>in situ</w:t>
            </w:r>
            <w:r w:rsidRPr="058F3DF3">
              <w:rPr>
                <w:rFonts w:ascii="Calibri" w:eastAsia="Calibri" w:hAnsi="Calibri" w:cs="Calibri"/>
                <w:sz w:val="24"/>
                <w:szCs w:val="24"/>
              </w:rPr>
              <w:t xml:space="preserve"> with YSI field meter</w:t>
            </w:r>
          </w:p>
          <w:p w14:paraId="367F3773" w14:textId="77777777" w:rsidR="058F3DF3" w:rsidRDefault="058F3DF3" w:rsidP="058F3DF3">
            <w:pPr>
              <w:rPr>
                <w:rFonts w:ascii="Calibri" w:eastAsia="Calibri" w:hAnsi="Calibri" w:cs="Calibri"/>
                <w:color w:val="000000" w:themeColor="text1"/>
                <w:szCs w:val="22"/>
              </w:rPr>
            </w:pPr>
          </w:p>
        </w:tc>
        <w:tc>
          <w:tcPr>
            <w:tcW w:w="3201" w:type="dxa"/>
            <w:vMerge w:val="restart"/>
            <w:tcBorders>
              <w:top w:val="single" w:sz="8" w:space="0" w:color="auto"/>
              <w:left w:val="single" w:sz="8" w:space="0" w:color="000000" w:themeColor="text1"/>
              <w:bottom w:val="single" w:sz="8" w:space="0" w:color="auto"/>
              <w:right w:val="single" w:sz="8" w:space="0" w:color="auto"/>
            </w:tcBorders>
            <w:tcMar>
              <w:left w:w="108" w:type="dxa"/>
              <w:right w:w="108" w:type="dxa"/>
            </w:tcMar>
          </w:tcPr>
          <w:p w14:paraId="497F1A95" w14:textId="77777777" w:rsidR="058F3DF3" w:rsidRDefault="058F3DF3" w:rsidP="058F3DF3">
            <w:r w:rsidRPr="058F3DF3">
              <w:rPr>
                <w:rFonts w:ascii="Calibri" w:eastAsia="Calibri" w:hAnsi="Calibri" w:cs="Calibri"/>
                <w:color w:val="000000" w:themeColor="text1"/>
                <w:szCs w:val="22"/>
              </w:rPr>
              <w:t>Common descriptive water quality parameter</w:t>
            </w:r>
          </w:p>
        </w:tc>
      </w:tr>
      <w:tr w:rsidR="058F3DF3" w14:paraId="3EB721D6" w14:textId="77777777" w:rsidTr="009F2133">
        <w:trPr>
          <w:trHeight w:val="300"/>
        </w:trPr>
        <w:tc>
          <w:tcPr>
            <w:tcW w:w="3199" w:type="dxa"/>
            <w:tcBorders>
              <w:top w:val="single" w:sz="8" w:space="0" w:color="auto"/>
              <w:left w:val="single" w:sz="8" w:space="0" w:color="auto"/>
              <w:bottom w:val="single" w:sz="8" w:space="0" w:color="auto"/>
              <w:right w:val="single" w:sz="8" w:space="0" w:color="000000" w:themeColor="text1"/>
            </w:tcBorders>
            <w:tcMar>
              <w:left w:w="108" w:type="dxa"/>
              <w:right w:w="108" w:type="dxa"/>
            </w:tcMar>
            <w:vAlign w:val="center"/>
          </w:tcPr>
          <w:p w14:paraId="20544264" w14:textId="77777777" w:rsidR="058F3DF3" w:rsidRDefault="058F3DF3" w:rsidP="058F3DF3">
            <w:r w:rsidRPr="058F3DF3">
              <w:rPr>
                <w:rFonts w:ascii="Calibri" w:eastAsia="Calibri" w:hAnsi="Calibri" w:cs="Calibri"/>
                <w:color w:val="000000" w:themeColor="text1"/>
                <w:szCs w:val="22"/>
              </w:rPr>
              <w:t xml:space="preserve">Barometric pressure </w:t>
            </w:r>
          </w:p>
        </w:tc>
        <w:tc>
          <w:tcPr>
            <w:tcW w:w="3201" w:type="dxa"/>
            <w:vMerge/>
            <w:tcBorders>
              <w:left w:val="single" w:sz="8" w:space="0" w:color="000000" w:themeColor="text1"/>
              <w:right w:val="single" w:sz="8" w:space="0" w:color="000000" w:themeColor="text1"/>
            </w:tcBorders>
            <w:tcMar>
              <w:left w:w="108" w:type="dxa"/>
              <w:right w:w="108" w:type="dxa"/>
            </w:tcMar>
          </w:tcPr>
          <w:p w14:paraId="5B83A9A7" w14:textId="77777777" w:rsidR="004B631A" w:rsidRDefault="004B631A"/>
        </w:tc>
        <w:tc>
          <w:tcPr>
            <w:tcW w:w="3201" w:type="dxa"/>
            <w:vMerge/>
            <w:tcBorders>
              <w:left w:val="single" w:sz="0" w:space="0" w:color="auto"/>
              <w:bottom w:val="single" w:sz="0" w:space="0" w:color="auto"/>
              <w:right w:val="single" w:sz="0" w:space="0" w:color="auto"/>
            </w:tcBorders>
            <w:vAlign w:val="center"/>
          </w:tcPr>
          <w:p w14:paraId="651055C4" w14:textId="77777777" w:rsidR="004B631A" w:rsidRDefault="004B631A"/>
        </w:tc>
      </w:tr>
      <w:tr w:rsidR="058F3DF3" w14:paraId="7F827D0D" w14:textId="77777777" w:rsidTr="009F2133">
        <w:trPr>
          <w:trHeight w:val="300"/>
        </w:trPr>
        <w:tc>
          <w:tcPr>
            <w:tcW w:w="3199" w:type="dxa"/>
            <w:tcBorders>
              <w:top w:val="single" w:sz="8" w:space="0" w:color="auto"/>
              <w:left w:val="single" w:sz="8" w:space="0" w:color="auto"/>
              <w:bottom w:val="single" w:sz="8" w:space="0" w:color="auto"/>
              <w:right w:val="single" w:sz="8" w:space="0" w:color="000000" w:themeColor="text1"/>
            </w:tcBorders>
            <w:tcMar>
              <w:left w:w="108" w:type="dxa"/>
              <w:right w:w="108" w:type="dxa"/>
            </w:tcMar>
            <w:vAlign w:val="center"/>
          </w:tcPr>
          <w:p w14:paraId="1299DC39" w14:textId="77777777" w:rsidR="058F3DF3" w:rsidRDefault="058F3DF3" w:rsidP="058F3DF3">
            <w:r w:rsidRPr="058F3DF3">
              <w:rPr>
                <w:rFonts w:ascii="Calibri" w:eastAsia="Calibri" w:hAnsi="Calibri" w:cs="Calibri"/>
                <w:color w:val="000000" w:themeColor="text1"/>
                <w:szCs w:val="22"/>
              </w:rPr>
              <w:t xml:space="preserve">pH </w:t>
            </w:r>
          </w:p>
        </w:tc>
        <w:tc>
          <w:tcPr>
            <w:tcW w:w="3201" w:type="dxa"/>
            <w:vMerge/>
            <w:tcBorders>
              <w:left w:val="single" w:sz="8" w:space="0" w:color="000000" w:themeColor="text1"/>
              <w:right w:val="single" w:sz="8" w:space="0" w:color="000000" w:themeColor="text1"/>
            </w:tcBorders>
            <w:tcMar>
              <w:left w:w="108" w:type="dxa"/>
              <w:right w:w="108" w:type="dxa"/>
            </w:tcMar>
          </w:tcPr>
          <w:p w14:paraId="33A22324" w14:textId="77777777" w:rsidR="004B631A" w:rsidRDefault="004B631A"/>
        </w:tc>
        <w:tc>
          <w:tcPr>
            <w:tcW w:w="3201" w:type="dxa"/>
            <w:vMerge/>
            <w:tcBorders>
              <w:left w:val="single" w:sz="0" w:space="0" w:color="auto"/>
              <w:right w:val="single" w:sz="0" w:space="0" w:color="auto"/>
            </w:tcBorders>
            <w:vAlign w:val="center"/>
          </w:tcPr>
          <w:p w14:paraId="6E2AEAE6" w14:textId="77777777" w:rsidR="004B631A" w:rsidRDefault="004B631A"/>
        </w:tc>
      </w:tr>
      <w:tr w:rsidR="058F3DF3" w14:paraId="174E826A" w14:textId="77777777" w:rsidTr="009F2133">
        <w:trPr>
          <w:trHeight w:val="300"/>
        </w:trPr>
        <w:tc>
          <w:tcPr>
            <w:tcW w:w="3199" w:type="dxa"/>
            <w:tcBorders>
              <w:top w:val="single" w:sz="8" w:space="0" w:color="auto"/>
              <w:left w:val="single" w:sz="8" w:space="0" w:color="auto"/>
              <w:bottom w:val="single" w:sz="8" w:space="0" w:color="auto"/>
              <w:right w:val="single" w:sz="8" w:space="0" w:color="000000" w:themeColor="text1"/>
            </w:tcBorders>
            <w:tcMar>
              <w:left w:w="108" w:type="dxa"/>
              <w:right w:w="108" w:type="dxa"/>
            </w:tcMar>
            <w:vAlign w:val="center"/>
          </w:tcPr>
          <w:p w14:paraId="4C045388" w14:textId="77777777" w:rsidR="058F3DF3" w:rsidRDefault="058F3DF3" w:rsidP="058F3DF3">
            <w:r w:rsidRPr="058F3DF3">
              <w:rPr>
                <w:rFonts w:ascii="Calibri" w:eastAsia="Calibri" w:hAnsi="Calibri" w:cs="Calibri"/>
                <w:color w:val="000000" w:themeColor="text1"/>
                <w:szCs w:val="22"/>
              </w:rPr>
              <w:t xml:space="preserve">Water temperature </w:t>
            </w:r>
          </w:p>
        </w:tc>
        <w:tc>
          <w:tcPr>
            <w:tcW w:w="3201" w:type="dxa"/>
            <w:vMerge/>
            <w:tcBorders>
              <w:left w:val="single" w:sz="8" w:space="0" w:color="000000" w:themeColor="text1"/>
              <w:right w:val="single" w:sz="8" w:space="0" w:color="000000" w:themeColor="text1"/>
            </w:tcBorders>
            <w:tcMar>
              <w:left w:w="108" w:type="dxa"/>
              <w:right w:w="108" w:type="dxa"/>
            </w:tcMar>
          </w:tcPr>
          <w:p w14:paraId="5D057354" w14:textId="77777777" w:rsidR="004B631A" w:rsidRDefault="004B631A"/>
        </w:tc>
        <w:tc>
          <w:tcPr>
            <w:tcW w:w="3201" w:type="dxa"/>
            <w:vMerge/>
            <w:tcBorders>
              <w:left w:val="single" w:sz="0" w:space="0" w:color="auto"/>
              <w:right w:val="single" w:sz="0" w:space="0" w:color="auto"/>
            </w:tcBorders>
            <w:vAlign w:val="center"/>
          </w:tcPr>
          <w:p w14:paraId="35263F13" w14:textId="77777777" w:rsidR="004B631A" w:rsidRDefault="004B631A"/>
        </w:tc>
      </w:tr>
      <w:tr w:rsidR="058F3DF3" w14:paraId="7E62F3C3" w14:textId="77777777" w:rsidTr="009F2133">
        <w:trPr>
          <w:trHeight w:val="300"/>
        </w:trPr>
        <w:tc>
          <w:tcPr>
            <w:tcW w:w="3199" w:type="dxa"/>
            <w:tcBorders>
              <w:top w:val="single" w:sz="8" w:space="0" w:color="auto"/>
              <w:left w:val="single" w:sz="8" w:space="0" w:color="auto"/>
              <w:bottom w:val="single" w:sz="8" w:space="0" w:color="auto"/>
              <w:right w:val="single" w:sz="8" w:space="0" w:color="000000" w:themeColor="text1"/>
            </w:tcBorders>
            <w:tcMar>
              <w:left w:w="108" w:type="dxa"/>
              <w:right w:w="108" w:type="dxa"/>
            </w:tcMar>
            <w:vAlign w:val="center"/>
          </w:tcPr>
          <w:p w14:paraId="39EDCD10" w14:textId="77777777" w:rsidR="058F3DF3" w:rsidRDefault="058F3DF3" w:rsidP="058F3DF3">
            <w:r w:rsidRPr="058F3DF3">
              <w:rPr>
                <w:rFonts w:ascii="Calibri" w:eastAsia="Calibri" w:hAnsi="Calibri" w:cs="Calibri"/>
                <w:color w:val="000000" w:themeColor="text1"/>
                <w:szCs w:val="22"/>
              </w:rPr>
              <w:t xml:space="preserve">Specific conductance (SC) </w:t>
            </w:r>
          </w:p>
        </w:tc>
        <w:tc>
          <w:tcPr>
            <w:tcW w:w="3201" w:type="dxa"/>
            <w:vMerge/>
            <w:tcBorders>
              <w:left w:val="single" w:sz="8" w:space="0" w:color="000000" w:themeColor="text1"/>
              <w:right w:val="single" w:sz="8" w:space="0" w:color="000000" w:themeColor="text1"/>
            </w:tcBorders>
            <w:tcMar>
              <w:left w:w="108" w:type="dxa"/>
              <w:right w:w="108" w:type="dxa"/>
            </w:tcMar>
          </w:tcPr>
          <w:p w14:paraId="72E0AD42" w14:textId="77777777" w:rsidR="004B631A" w:rsidRDefault="004B631A"/>
        </w:tc>
        <w:tc>
          <w:tcPr>
            <w:tcW w:w="3201" w:type="dxa"/>
            <w:vMerge/>
            <w:tcBorders>
              <w:left w:val="single" w:sz="0" w:space="0" w:color="auto"/>
              <w:right w:val="single" w:sz="0" w:space="0" w:color="auto"/>
            </w:tcBorders>
            <w:vAlign w:val="center"/>
          </w:tcPr>
          <w:p w14:paraId="3063C400" w14:textId="77777777" w:rsidR="004B631A" w:rsidRDefault="004B631A"/>
        </w:tc>
      </w:tr>
      <w:tr w:rsidR="058F3DF3" w14:paraId="520C2B98" w14:textId="77777777" w:rsidTr="009F2133">
        <w:trPr>
          <w:trHeight w:val="300"/>
        </w:trPr>
        <w:tc>
          <w:tcPr>
            <w:tcW w:w="3199" w:type="dxa"/>
            <w:tcBorders>
              <w:top w:val="single" w:sz="8" w:space="0" w:color="auto"/>
              <w:left w:val="single" w:sz="8" w:space="0" w:color="auto"/>
              <w:bottom w:val="single" w:sz="8" w:space="0" w:color="auto"/>
              <w:right w:val="single" w:sz="8" w:space="0" w:color="000000" w:themeColor="text1"/>
            </w:tcBorders>
            <w:tcMar>
              <w:left w:w="108" w:type="dxa"/>
              <w:right w:w="108" w:type="dxa"/>
            </w:tcMar>
            <w:vAlign w:val="center"/>
          </w:tcPr>
          <w:p w14:paraId="352E6FC9" w14:textId="77777777" w:rsidR="058F3DF3" w:rsidRDefault="058F3DF3" w:rsidP="058F3DF3">
            <w:r w:rsidRPr="058F3DF3">
              <w:rPr>
                <w:rFonts w:ascii="Calibri" w:eastAsia="Calibri" w:hAnsi="Calibri" w:cs="Calibri"/>
                <w:color w:val="000000" w:themeColor="text1"/>
                <w:szCs w:val="22"/>
              </w:rPr>
              <w:t xml:space="preserve">Dissolved oxygen (DO) </w:t>
            </w:r>
          </w:p>
        </w:tc>
        <w:tc>
          <w:tcPr>
            <w:tcW w:w="3201" w:type="dxa"/>
            <w:vMerge/>
            <w:tcBorders>
              <w:left w:val="single" w:sz="8" w:space="0" w:color="000000" w:themeColor="text1"/>
              <w:bottom w:val="single" w:sz="8" w:space="0" w:color="000000" w:themeColor="text1"/>
              <w:right w:val="single" w:sz="8" w:space="0" w:color="000000" w:themeColor="text1"/>
            </w:tcBorders>
            <w:tcMar>
              <w:left w:w="108" w:type="dxa"/>
              <w:right w:w="108" w:type="dxa"/>
            </w:tcMar>
          </w:tcPr>
          <w:p w14:paraId="518333E1" w14:textId="77777777" w:rsidR="004B631A" w:rsidRDefault="004B631A"/>
        </w:tc>
        <w:tc>
          <w:tcPr>
            <w:tcW w:w="3201" w:type="dxa"/>
            <w:vMerge/>
            <w:tcBorders>
              <w:left w:val="single" w:sz="0" w:space="0" w:color="auto"/>
              <w:bottom w:val="single" w:sz="0" w:space="0" w:color="auto"/>
              <w:right w:val="single" w:sz="0" w:space="0" w:color="auto"/>
            </w:tcBorders>
            <w:vAlign w:val="center"/>
          </w:tcPr>
          <w:p w14:paraId="316A31FB" w14:textId="77777777" w:rsidR="004B631A" w:rsidRDefault="004B631A"/>
        </w:tc>
      </w:tr>
      <w:tr w:rsidR="058F3DF3" w14:paraId="2EA3FF4E" w14:textId="77777777" w:rsidTr="009F2133">
        <w:trPr>
          <w:trHeight w:val="300"/>
        </w:trPr>
        <w:tc>
          <w:tcPr>
            <w:tcW w:w="3199" w:type="dxa"/>
            <w:tcBorders>
              <w:top w:val="single" w:sz="8" w:space="0" w:color="auto"/>
              <w:left w:val="single" w:sz="8" w:space="0" w:color="auto"/>
              <w:bottom w:val="single" w:sz="8" w:space="0" w:color="auto"/>
              <w:right w:val="single" w:sz="8" w:space="0" w:color="000000" w:themeColor="text1"/>
            </w:tcBorders>
            <w:tcMar>
              <w:left w:w="108" w:type="dxa"/>
              <w:right w:w="108" w:type="dxa"/>
            </w:tcMar>
            <w:vAlign w:val="center"/>
          </w:tcPr>
          <w:p w14:paraId="37F15603" w14:textId="77777777" w:rsidR="058F3DF3" w:rsidRDefault="058F3DF3" w:rsidP="058F3DF3">
            <w:r w:rsidRPr="058F3DF3">
              <w:rPr>
                <w:rFonts w:ascii="Calibri" w:eastAsia="Calibri" w:hAnsi="Calibri" w:cs="Calibri"/>
                <w:color w:val="000000" w:themeColor="text1"/>
                <w:szCs w:val="22"/>
              </w:rPr>
              <w:t xml:space="preserve">Discharge (flow) </w:t>
            </w:r>
          </w:p>
        </w:tc>
        <w:tc>
          <w:tcPr>
            <w:tcW w:w="3201" w:type="dxa"/>
            <w:tcBorders>
              <w:top w:val="single" w:sz="8"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407D8B3B" w14:textId="77777777" w:rsidR="7E0BD839" w:rsidRDefault="7E0BD839">
            <w:r w:rsidRPr="058F3DF3">
              <w:rPr>
                <w:rFonts w:ascii="Calibri" w:eastAsia="Calibri" w:hAnsi="Calibri" w:cs="Calibri"/>
                <w:color w:val="000000" w:themeColor="text1"/>
                <w:szCs w:val="22"/>
              </w:rPr>
              <w:t xml:space="preserve">Measured with </w:t>
            </w:r>
            <w:r w:rsidRPr="058F3DF3">
              <w:rPr>
                <w:rFonts w:ascii="Calibri" w:eastAsia="Calibri" w:hAnsi="Calibri" w:cs="Calibri"/>
                <w:sz w:val="24"/>
                <w:szCs w:val="24"/>
              </w:rPr>
              <w:t>Global flow meter</w:t>
            </w:r>
          </w:p>
        </w:tc>
        <w:tc>
          <w:tcPr>
            <w:tcW w:w="3201" w:type="dxa"/>
            <w:tcBorders>
              <w:top w:val="nil"/>
              <w:left w:val="single" w:sz="8" w:space="0" w:color="000000" w:themeColor="text1"/>
              <w:bottom w:val="single" w:sz="8" w:space="0" w:color="auto"/>
              <w:right w:val="single" w:sz="8" w:space="0" w:color="auto"/>
            </w:tcBorders>
            <w:tcMar>
              <w:left w:w="108" w:type="dxa"/>
              <w:right w:w="108" w:type="dxa"/>
            </w:tcMar>
          </w:tcPr>
          <w:p w14:paraId="2B531D9E" w14:textId="77777777" w:rsidR="058F3DF3" w:rsidRDefault="058F3DF3" w:rsidP="058F3DF3">
            <w:r w:rsidRPr="058F3DF3">
              <w:rPr>
                <w:rFonts w:ascii="Calibri" w:eastAsia="Calibri" w:hAnsi="Calibri" w:cs="Calibri"/>
                <w:color w:val="000000" w:themeColor="text1"/>
                <w:szCs w:val="22"/>
              </w:rPr>
              <w:t>Necessary to pair concentrations with flow data to calculate loads.</w:t>
            </w:r>
          </w:p>
        </w:tc>
      </w:tr>
      <w:tr w:rsidR="058F3DF3" w14:paraId="3AEFFA1B" w14:textId="77777777" w:rsidTr="009F2133">
        <w:trPr>
          <w:trHeight w:val="300"/>
        </w:trPr>
        <w:tc>
          <w:tcPr>
            <w:tcW w:w="31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486230F" w14:textId="77777777" w:rsidR="058F3DF3" w:rsidRDefault="058F3DF3" w:rsidP="058F3DF3">
            <w:r w:rsidRPr="058F3DF3">
              <w:rPr>
                <w:rFonts w:ascii="Calibri" w:eastAsia="Calibri" w:hAnsi="Calibri" w:cs="Calibri"/>
                <w:color w:val="000000" w:themeColor="text1"/>
                <w:szCs w:val="22"/>
              </w:rPr>
              <w:t xml:space="preserve">Photos </w:t>
            </w:r>
          </w:p>
        </w:tc>
        <w:tc>
          <w:tcPr>
            <w:tcW w:w="3201" w:type="dxa"/>
            <w:tcBorders>
              <w:top w:val="single" w:sz="8" w:space="0" w:color="auto"/>
              <w:left w:val="single" w:sz="8" w:space="0" w:color="auto"/>
              <w:bottom w:val="single" w:sz="8" w:space="0" w:color="auto"/>
              <w:right w:val="single" w:sz="8" w:space="0" w:color="auto"/>
            </w:tcBorders>
            <w:tcMar>
              <w:left w:w="108" w:type="dxa"/>
              <w:right w:w="108" w:type="dxa"/>
            </w:tcMar>
          </w:tcPr>
          <w:p w14:paraId="08FBDA7B" w14:textId="77777777" w:rsidR="058F3DF3" w:rsidRDefault="058F3DF3" w:rsidP="058F3DF3">
            <w:r w:rsidRPr="058F3DF3">
              <w:rPr>
                <w:rFonts w:ascii="Calibri" w:eastAsia="Calibri" w:hAnsi="Calibri" w:cs="Calibri"/>
                <w:color w:val="000000" w:themeColor="text1"/>
                <w:szCs w:val="22"/>
              </w:rPr>
              <w:t>Taken with digital camera</w:t>
            </w:r>
          </w:p>
        </w:tc>
        <w:tc>
          <w:tcPr>
            <w:tcW w:w="3201" w:type="dxa"/>
            <w:tcBorders>
              <w:top w:val="single" w:sz="8" w:space="0" w:color="auto"/>
              <w:left w:val="single" w:sz="8" w:space="0" w:color="auto"/>
              <w:bottom w:val="single" w:sz="8" w:space="0" w:color="auto"/>
              <w:right w:val="single" w:sz="8" w:space="0" w:color="auto"/>
            </w:tcBorders>
            <w:tcMar>
              <w:left w:w="108" w:type="dxa"/>
              <w:right w:w="108" w:type="dxa"/>
            </w:tcMar>
          </w:tcPr>
          <w:p w14:paraId="40F966F7" w14:textId="77777777" w:rsidR="058F3DF3" w:rsidRDefault="058F3DF3" w:rsidP="058F3DF3">
            <w:pPr>
              <w:tabs>
                <w:tab w:val="left" w:pos="0"/>
                <w:tab w:val="left" w:pos="0"/>
                <w:tab w:val="left" w:pos="533"/>
              </w:tabs>
            </w:pPr>
            <w:r w:rsidRPr="058F3DF3">
              <w:rPr>
                <w:rFonts w:ascii="Calibri" w:eastAsia="Calibri" w:hAnsi="Calibri" w:cs="Calibri"/>
                <w:color w:val="000000" w:themeColor="text1"/>
                <w:szCs w:val="22"/>
              </w:rPr>
              <w:t>Tracking riparian conditions, benthic algae conditions, and other site conditions; low-cost.</w:t>
            </w:r>
          </w:p>
        </w:tc>
      </w:tr>
    </w:tbl>
    <w:p w14:paraId="235AB8A0" w14:textId="77777777" w:rsidR="058F3DF3" w:rsidRDefault="058F3DF3"/>
    <w:p w14:paraId="6A698B4B" w14:textId="77777777" w:rsidR="00EA12B4" w:rsidRDefault="00EA12B4" w:rsidP="00EA12B4"/>
    <w:p w14:paraId="6E11ACC9" w14:textId="77777777" w:rsidR="004F5F6C" w:rsidRDefault="004F5F6C" w:rsidP="007670FB">
      <w:pPr>
        <w:pStyle w:val="Heading1"/>
      </w:pPr>
      <w:bookmarkStart w:id="20" w:name="_Toc93061828"/>
      <w:bookmarkEnd w:id="14"/>
      <w:r>
        <w:t xml:space="preserve">3.0 </w:t>
      </w:r>
      <w:r w:rsidR="00CB6B30">
        <w:t>Field Procedures</w:t>
      </w:r>
      <w:bookmarkEnd w:id="20"/>
    </w:p>
    <w:p w14:paraId="371E947B" w14:textId="77777777" w:rsidR="00417337" w:rsidRDefault="00782B6E" w:rsidP="007670FB">
      <w:pPr>
        <w:pStyle w:val="Heading2"/>
      </w:pPr>
      <w:bookmarkStart w:id="21" w:name="_Toc218694542"/>
      <w:bookmarkStart w:id="22" w:name="_Toc93061829"/>
      <w:r>
        <w:t>3.</w:t>
      </w:r>
      <w:r w:rsidR="00CB6B30">
        <w:t>1</w:t>
      </w:r>
      <w:r w:rsidR="005640E4">
        <w:t xml:space="preserve"> </w:t>
      </w:r>
      <w:r w:rsidR="00CB6B30">
        <w:t>Order of Operations</w:t>
      </w:r>
      <w:bookmarkEnd w:id="21"/>
      <w:bookmarkEnd w:id="22"/>
    </w:p>
    <w:p w14:paraId="2B32F718" w14:textId="77777777" w:rsidR="00141B8E" w:rsidRDefault="18914066" w:rsidP="6B1FDD18">
      <w:pPr>
        <w:pStyle w:val="paragraph"/>
        <w:spacing w:before="0" w:beforeAutospacing="0" w:after="0" w:afterAutospacing="0"/>
        <w:textAlignment w:val="baseline"/>
        <w:rPr>
          <w:rFonts w:ascii="Segoe UI" w:hAnsi="Segoe UI" w:cs="Segoe UI"/>
          <w:sz w:val="18"/>
          <w:szCs w:val="18"/>
        </w:rPr>
      </w:pPr>
      <w:r w:rsidRPr="6B1FDD18">
        <w:rPr>
          <w:rStyle w:val="normaltextrun"/>
          <w:rFonts w:ascii="Calibri" w:hAnsi="Calibri" w:cs="Calibri"/>
          <w:sz w:val="22"/>
          <w:szCs w:val="22"/>
        </w:rPr>
        <w:t xml:space="preserve">The Project Manager will prepare the appropriate sampling kits including all materials and equipment necessary and convey the equipment, coolers, and sampling supplies to each site and work with the appointed Volunteers at each site to perform the sampling. All sites are mapped and marked </w:t>
      </w:r>
      <w:r w:rsidRPr="6B1FDD18">
        <w:rPr>
          <w:rStyle w:val="normaltextrun"/>
          <w:rFonts w:ascii="Calibri" w:hAnsi="Calibri" w:cs="Calibri"/>
          <w:i/>
          <w:iCs/>
          <w:sz w:val="22"/>
          <w:szCs w:val="22"/>
        </w:rPr>
        <w:t>in situ</w:t>
      </w:r>
      <w:r w:rsidRPr="6B1FDD18">
        <w:rPr>
          <w:rStyle w:val="normaltextrun"/>
          <w:rFonts w:ascii="Calibri" w:hAnsi="Calibri" w:cs="Calibri"/>
          <w:sz w:val="22"/>
          <w:szCs w:val="22"/>
        </w:rPr>
        <w:t xml:space="preserve"> with a colored ribbon. Volunteers are familiarized with the location in training. The following section references are to the BRPA Field Manual (see </w:t>
      </w:r>
      <w:r w:rsidRPr="6B1FDD18">
        <w:rPr>
          <w:rStyle w:val="normaltextrun"/>
          <w:rFonts w:ascii="Calibri" w:hAnsi="Calibri" w:cs="Calibri"/>
          <w:b/>
          <w:bCs/>
          <w:sz w:val="22"/>
          <w:szCs w:val="22"/>
        </w:rPr>
        <w:t>Appendix E</w:t>
      </w:r>
      <w:r w:rsidRPr="6B1FDD18">
        <w:rPr>
          <w:rStyle w:val="normaltextrun"/>
          <w:rFonts w:ascii="Calibri" w:hAnsi="Calibri" w:cs="Calibri"/>
          <w:sz w:val="22"/>
          <w:szCs w:val="22"/>
        </w:rPr>
        <w:t>).</w:t>
      </w:r>
      <w:r w:rsidRPr="6B1FDD18">
        <w:rPr>
          <w:rStyle w:val="eop"/>
          <w:rFonts w:ascii="Calibri" w:hAnsi="Calibri" w:cs="Calibri"/>
          <w:sz w:val="22"/>
          <w:szCs w:val="22"/>
        </w:rPr>
        <w:t> </w:t>
      </w:r>
    </w:p>
    <w:p w14:paraId="5D3E2756" w14:textId="77777777" w:rsidR="00141B8E" w:rsidRDefault="18914066" w:rsidP="6B1FDD18">
      <w:pPr>
        <w:pStyle w:val="paragraph"/>
        <w:spacing w:before="0" w:beforeAutospacing="0" w:after="0" w:afterAutospacing="0"/>
        <w:textAlignment w:val="baseline"/>
        <w:rPr>
          <w:rFonts w:ascii="Segoe UI" w:hAnsi="Segoe UI" w:cs="Segoe UI"/>
          <w:sz w:val="18"/>
          <w:szCs w:val="18"/>
        </w:rPr>
      </w:pPr>
      <w:r w:rsidRPr="6B1FDD18">
        <w:rPr>
          <w:rStyle w:val="eop"/>
          <w:rFonts w:ascii="Calibri" w:hAnsi="Calibri" w:cs="Calibri"/>
          <w:sz w:val="22"/>
          <w:szCs w:val="22"/>
        </w:rPr>
        <w:t> </w:t>
      </w:r>
    </w:p>
    <w:p w14:paraId="3478035B" w14:textId="77777777" w:rsidR="00141B8E" w:rsidRDefault="18914066" w:rsidP="6B1FDD18">
      <w:pPr>
        <w:pStyle w:val="paragraph"/>
        <w:spacing w:before="0" w:beforeAutospacing="0" w:after="0" w:afterAutospacing="0"/>
        <w:textAlignment w:val="baseline"/>
        <w:rPr>
          <w:rFonts w:ascii="Segoe UI" w:hAnsi="Segoe UI" w:cs="Segoe UI"/>
          <w:sz w:val="18"/>
          <w:szCs w:val="18"/>
        </w:rPr>
      </w:pPr>
      <w:r w:rsidRPr="6B1FDD18">
        <w:rPr>
          <w:rStyle w:val="normaltextrun"/>
          <w:rFonts w:ascii="Calibri" w:hAnsi="Calibri" w:cs="Calibri"/>
          <w:sz w:val="22"/>
          <w:szCs w:val="22"/>
        </w:rPr>
        <w:t>At the site the order of operations is:</w:t>
      </w:r>
      <w:r w:rsidRPr="6B1FDD18">
        <w:rPr>
          <w:rStyle w:val="eop"/>
          <w:rFonts w:ascii="Calibri" w:hAnsi="Calibri" w:cs="Calibri"/>
          <w:sz w:val="22"/>
          <w:szCs w:val="22"/>
        </w:rPr>
        <w:t> </w:t>
      </w:r>
    </w:p>
    <w:p w14:paraId="7B259039" w14:textId="77777777" w:rsidR="00141B8E" w:rsidRDefault="18914066" w:rsidP="009311B2">
      <w:pPr>
        <w:pStyle w:val="paragraph"/>
        <w:numPr>
          <w:ilvl w:val="0"/>
          <w:numId w:val="10"/>
        </w:numPr>
        <w:spacing w:before="0" w:beforeAutospacing="0" w:after="0" w:afterAutospacing="0"/>
        <w:ind w:left="1080" w:firstLine="0"/>
        <w:textAlignment w:val="baseline"/>
        <w:rPr>
          <w:rFonts w:ascii="Calibri" w:hAnsi="Calibri" w:cs="Calibri"/>
          <w:sz w:val="22"/>
          <w:szCs w:val="22"/>
        </w:rPr>
      </w:pPr>
      <w:r w:rsidRPr="6B1FDD18">
        <w:rPr>
          <w:rStyle w:val="normaltextrun"/>
          <w:rFonts w:ascii="Calibri" w:hAnsi="Calibri" w:cs="Calibri"/>
          <w:sz w:val="22"/>
          <w:szCs w:val="22"/>
        </w:rPr>
        <w:t>Arrive at site and identify a “safe and good” location to perform sampling (</w:t>
      </w:r>
      <w:r w:rsidRPr="6B1FDD18">
        <w:rPr>
          <w:rStyle w:val="normaltextrun"/>
          <w:rFonts w:ascii="Calibri" w:hAnsi="Calibri" w:cs="Calibri"/>
          <w:b/>
          <w:bCs/>
          <w:sz w:val="22"/>
          <w:szCs w:val="22"/>
        </w:rPr>
        <w:t>Section 1</w:t>
      </w:r>
      <w:r w:rsidRPr="6B1FDD18">
        <w:rPr>
          <w:rStyle w:val="normaltextrun"/>
          <w:rFonts w:ascii="Calibri" w:hAnsi="Calibri" w:cs="Calibri"/>
          <w:sz w:val="22"/>
          <w:szCs w:val="22"/>
        </w:rPr>
        <w:t>).</w:t>
      </w:r>
      <w:r w:rsidRPr="6B1FDD18">
        <w:rPr>
          <w:rStyle w:val="eop"/>
          <w:rFonts w:ascii="Calibri" w:hAnsi="Calibri" w:cs="Calibri"/>
          <w:sz w:val="22"/>
          <w:szCs w:val="22"/>
        </w:rPr>
        <w:t> </w:t>
      </w:r>
    </w:p>
    <w:p w14:paraId="6B1AD690" w14:textId="77777777" w:rsidR="00141B8E" w:rsidRDefault="18914066" w:rsidP="009311B2">
      <w:pPr>
        <w:pStyle w:val="paragraph"/>
        <w:numPr>
          <w:ilvl w:val="0"/>
          <w:numId w:val="11"/>
        </w:numPr>
        <w:spacing w:before="0" w:beforeAutospacing="0" w:after="0" w:afterAutospacing="0"/>
        <w:ind w:left="1080" w:firstLine="0"/>
        <w:textAlignment w:val="baseline"/>
        <w:rPr>
          <w:rFonts w:ascii="Calibri" w:hAnsi="Calibri" w:cs="Calibri"/>
          <w:sz w:val="22"/>
          <w:szCs w:val="22"/>
        </w:rPr>
      </w:pPr>
      <w:r w:rsidRPr="6B1FDD18">
        <w:rPr>
          <w:rStyle w:val="normaltextrun"/>
          <w:rFonts w:ascii="Calibri" w:hAnsi="Calibri" w:cs="Calibri"/>
          <w:sz w:val="22"/>
          <w:szCs w:val="22"/>
        </w:rPr>
        <w:t>Turn on YSI meter, place in shade for 15 minutes (</w:t>
      </w:r>
      <w:r w:rsidRPr="6B1FDD18">
        <w:rPr>
          <w:rStyle w:val="normaltextrun"/>
          <w:rFonts w:ascii="Calibri" w:hAnsi="Calibri" w:cs="Calibri"/>
          <w:b/>
          <w:bCs/>
          <w:sz w:val="22"/>
          <w:szCs w:val="22"/>
        </w:rPr>
        <w:t>Section 4</w:t>
      </w:r>
      <w:r w:rsidRPr="6B1FDD18">
        <w:rPr>
          <w:rStyle w:val="normaltextrun"/>
          <w:rFonts w:ascii="Calibri" w:hAnsi="Calibri" w:cs="Calibri"/>
          <w:sz w:val="22"/>
          <w:szCs w:val="22"/>
        </w:rPr>
        <w:t>). Perform DO calibration at the first site of the day. Calibrate </w:t>
      </w:r>
      <w:r w:rsidRPr="6B1FDD18">
        <w:rPr>
          <w:rStyle w:val="eop"/>
          <w:rFonts w:ascii="Calibri" w:hAnsi="Calibri" w:cs="Calibri"/>
          <w:sz w:val="22"/>
          <w:szCs w:val="22"/>
        </w:rPr>
        <w:t> </w:t>
      </w:r>
    </w:p>
    <w:p w14:paraId="7FA635E3" w14:textId="77777777" w:rsidR="00141B8E" w:rsidRDefault="18914066" w:rsidP="009311B2">
      <w:pPr>
        <w:pStyle w:val="paragraph"/>
        <w:numPr>
          <w:ilvl w:val="0"/>
          <w:numId w:val="12"/>
        </w:numPr>
        <w:spacing w:before="0" w:beforeAutospacing="0" w:after="0" w:afterAutospacing="0"/>
        <w:ind w:left="1080" w:firstLine="0"/>
        <w:textAlignment w:val="baseline"/>
        <w:rPr>
          <w:rFonts w:ascii="Calibri" w:hAnsi="Calibri" w:cs="Calibri"/>
          <w:sz w:val="22"/>
          <w:szCs w:val="22"/>
        </w:rPr>
      </w:pPr>
      <w:r w:rsidRPr="6B1FDD18">
        <w:rPr>
          <w:rStyle w:val="normaltextrun"/>
          <w:rFonts w:ascii="Calibri" w:hAnsi="Calibri" w:cs="Calibri"/>
          <w:sz w:val="22"/>
          <w:szCs w:val="22"/>
        </w:rPr>
        <w:t>Fill out Site Visit Form with initial site information (name of site, ID, date, time of arrival and names of samplers (</w:t>
      </w:r>
      <w:r w:rsidRPr="6B1FDD18">
        <w:rPr>
          <w:rStyle w:val="normaltextrun"/>
          <w:rFonts w:ascii="Calibri" w:hAnsi="Calibri" w:cs="Calibri"/>
          <w:b/>
          <w:bCs/>
          <w:sz w:val="22"/>
          <w:szCs w:val="22"/>
        </w:rPr>
        <w:t>Section 2</w:t>
      </w:r>
      <w:r w:rsidRPr="6B1FDD18">
        <w:rPr>
          <w:rStyle w:val="normaltextrun"/>
          <w:rFonts w:ascii="Calibri" w:hAnsi="Calibri" w:cs="Calibri"/>
          <w:sz w:val="22"/>
          <w:szCs w:val="22"/>
        </w:rPr>
        <w:t>).</w:t>
      </w:r>
      <w:r w:rsidRPr="6B1FDD18">
        <w:rPr>
          <w:rStyle w:val="eop"/>
          <w:rFonts w:ascii="Calibri" w:hAnsi="Calibri" w:cs="Calibri"/>
          <w:sz w:val="22"/>
          <w:szCs w:val="22"/>
        </w:rPr>
        <w:t> </w:t>
      </w:r>
    </w:p>
    <w:p w14:paraId="266E551B" w14:textId="77777777" w:rsidR="00141B8E" w:rsidRDefault="2DC175EE" w:rsidP="6B1FDD18">
      <w:pPr>
        <w:pStyle w:val="paragraph"/>
        <w:spacing w:before="0" w:beforeAutospacing="0" w:after="0" w:afterAutospacing="0"/>
        <w:textAlignment w:val="baseline"/>
        <w:rPr>
          <w:rFonts w:ascii="Segoe UI" w:hAnsi="Segoe UI" w:cs="Segoe UI"/>
          <w:sz w:val="18"/>
          <w:szCs w:val="18"/>
        </w:rPr>
      </w:pPr>
      <w:r w:rsidRPr="058F3DF3">
        <w:rPr>
          <w:rStyle w:val="normaltextrun"/>
          <w:rFonts w:ascii="Calibri" w:hAnsi="Calibri" w:cs="Calibri"/>
          <w:sz w:val="22"/>
          <w:szCs w:val="22"/>
        </w:rPr>
        <w:t>While the YSI is warming up other tasks may be performed serially or simultaneously (depending on how many volunteers are working at the site), as we move through the process of (a) photographing site (b) collecting nutrient</w:t>
      </w:r>
      <w:r w:rsidR="4E1EB7D7" w:rsidRPr="058F3DF3">
        <w:rPr>
          <w:rStyle w:val="normaltextrun"/>
          <w:rFonts w:ascii="Calibri" w:hAnsi="Calibri" w:cs="Calibri"/>
          <w:sz w:val="22"/>
          <w:szCs w:val="22"/>
        </w:rPr>
        <w:t xml:space="preserve"> and metal</w:t>
      </w:r>
      <w:r w:rsidRPr="058F3DF3">
        <w:rPr>
          <w:rStyle w:val="normaltextrun"/>
          <w:rFonts w:ascii="Calibri" w:hAnsi="Calibri" w:cs="Calibri"/>
          <w:sz w:val="22"/>
          <w:szCs w:val="22"/>
        </w:rPr>
        <w:t xml:space="preserve"> </w:t>
      </w:r>
      <w:r w:rsidR="1F46685D" w:rsidRPr="058F3DF3">
        <w:rPr>
          <w:rStyle w:val="normaltextrun"/>
          <w:rFonts w:ascii="Calibri" w:hAnsi="Calibri" w:cs="Calibri"/>
          <w:sz w:val="22"/>
          <w:szCs w:val="22"/>
        </w:rPr>
        <w:t xml:space="preserve">water and sediment </w:t>
      </w:r>
      <w:r w:rsidRPr="058F3DF3">
        <w:rPr>
          <w:rStyle w:val="normaltextrun"/>
          <w:rFonts w:ascii="Calibri" w:hAnsi="Calibri" w:cs="Calibri"/>
          <w:sz w:val="22"/>
          <w:szCs w:val="22"/>
        </w:rPr>
        <w:t>samples (c) taking YSI readings (d) taking flow measurements and (d) making algae assessment. </w:t>
      </w:r>
      <w:r w:rsidRPr="058F3DF3">
        <w:rPr>
          <w:rStyle w:val="eop"/>
          <w:rFonts w:ascii="Calibri" w:hAnsi="Calibri" w:cs="Calibri"/>
          <w:sz w:val="22"/>
          <w:szCs w:val="22"/>
        </w:rPr>
        <w:t> </w:t>
      </w:r>
    </w:p>
    <w:p w14:paraId="71C3A839" w14:textId="77777777" w:rsidR="00141B8E" w:rsidRDefault="18914066" w:rsidP="009311B2">
      <w:pPr>
        <w:pStyle w:val="paragraph"/>
        <w:numPr>
          <w:ilvl w:val="0"/>
          <w:numId w:val="13"/>
        </w:numPr>
        <w:spacing w:before="0" w:beforeAutospacing="0" w:after="0" w:afterAutospacing="0"/>
        <w:ind w:left="1080" w:firstLine="0"/>
        <w:textAlignment w:val="baseline"/>
        <w:rPr>
          <w:rFonts w:ascii="Calibri" w:hAnsi="Calibri" w:cs="Calibri"/>
          <w:sz w:val="22"/>
          <w:szCs w:val="22"/>
        </w:rPr>
      </w:pPr>
      <w:r w:rsidRPr="6B1FDD18">
        <w:rPr>
          <w:rStyle w:val="normaltextrun"/>
          <w:rFonts w:ascii="Calibri" w:hAnsi="Calibri" w:cs="Calibri"/>
          <w:sz w:val="22"/>
          <w:szCs w:val="22"/>
        </w:rPr>
        <w:t>Once all the above activities are completed, volunteers pack up all equipment and proceed to remaining sites (if applicable).</w:t>
      </w:r>
      <w:r w:rsidRPr="6B1FDD18">
        <w:rPr>
          <w:rStyle w:val="eop"/>
          <w:rFonts w:ascii="Calibri" w:hAnsi="Calibri" w:cs="Calibri"/>
          <w:sz w:val="22"/>
          <w:szCs w:val="22"/>
        </w:rPr>
        <w:t> </w:t>
      </w:r>
    </w:p>
    <w:p w14:paraId="7A19947B" w14:textId="77777777" w:rsidR="00141B8E" w:rsidRDefault="18914066" w:rsidP="009311B2">
      <w:pPr>
        <w:pStyle w:val="paragraph"/>
        <w:numPr>
          <w:ilvl w:val="0"/>
          <w:numId w:val="14"/>
        </w:numPr>
        <w:spacing w:before="0" w:beforeAutospacing="0" w:after="0" w:afterAutospacing="0"/>
        <w:ind w:left="1080" w:firstLine="0"/>
        <w:textAlignment w:val="baseline"/>
        <w:rPr>
          <w:rFonts w:ascii="Calibri" w:hAnsi="Calibri" w:cs="Calibri"/>
          <w:sz w:val="22"/>
          <w:szCs w:val="22"/>
        </w:rPr>
      </w:pPr>
      <w:r w:rsidRPr="6B1FDD18">
        <w:rPr>
          <w:rStyle w:val="normaltextrun"/>
          <w:rFonts w:ascii="Calibri" w:hAnsi="Calibri" w:cs="Calibri"/>
          <w:sz w:val="22"/>
          <w:szCs w:val="22"/>
        </w:rPr>
        <w:t>Any time samples are transferred from one person to another, indicate that they were relinquished and received by signing the COC form with date and time (</w:t>
      </w:r>
      <w:r w:rsidRPr="6B1FDD18">
        <w:rPr>
          <w:rStyle w:val="normaltextrun"/>
          <w:rFonts w:ascii="Calibri" w:hAnsi="Calibri" w:cs="Calibri"/>
          <w:b/>
          <w:bCs/>
          <w:sz w:val="22"/>
          <w:szCs w:val="22"/>
        </w:rPr>
        <w:t>Section 5</w:t>
      </w:r>
      <w:r w:rsidRPr="6B1FDD18">
        <w:rPr>
          <w:rStyle w:val="normaltextrun"/>
          <w:rFonts w:ascii="Calibri" w:hAnsi="Calibri" w:cs="Calibri"/>
          <w:sz w:val="22"/>
          <w:szCs w:val="22"/>
        </w:rPr>
        <w:t>).</w:t>
      </w:r>
      <w:r w:rsidRPr="6B1FDD18">
        <w:rPr>
          <w:rStyle w:val="eop"/>
          <w:rFonts w:ascii="Calibri" w:hAnsi="Calibri" w:cs="Calibri"/>
          <w:sz w:val="22"/>
          <w:szCs w:val="22"/>
        </w:rPr>
        <w:t> </w:t>
      </w:r>
    </w:p>
    <w:p w14:paraId="4262239A" w14:textId="77777777" w:rsidR="00141B8E" w:rsidRDefault="18914066" w:rsidP="009311B2">
      <w:pPr>
        <w:pStyle w:val="paragraph"/>
        <w:numPr>
          <w:ilvl w:val="0"/>
          <w:numId w:val="15"/>
        </w:numPr>
        <w:spacing w:before="0" w:beforeAutospacing="0" w:after="0" w:afterAutospacing="0"/>
        <w:ind w:left="1080" w:firstLine="0"/>
        <w:textAlignment w:val="baseline"/>
        <w:rPr>
          <w:rFonts w:ascii="Calibri" w:hAnsi="Calibri" w:cs="Calibri"/>
          <w:sz w:val="22"/>
          <w:szCs w:val="22"/>
        </w:rPr>
      </w:pPr>
      <w:r w:rsidRPr="6B1FDD18">
        <w:rPr>
          <w:rStyle w:val="normaltextrun"/>
          <w:rFonts w:ascii="Calibri" w:hAnsi="Calibri" w:cs="Calibri"/>
          <w:sz w:val="22"/>
          <w:szCs w:val="22"/>
        </w:rPr>
        <w:t>Return samples to storage location (Bitterroot College) and store samples in freezer according to sample preservation specifications (</w:t>
      </w:r>
      <w:r w:rsidRPr="6B1FDD18">
        <w:rPr>
          <w:rStyle w:val="normaltextrun"/>
          <w:rFonts w:ascii="Calibri" w:hAnsi="Calibri" w:cs="Calibri"/>
          <w:b/>
          <w:bCs/>
          <w:sz w:val="22"/>
          <w:szCs w:val="22"/>
        </w:rPr>
        <w:t>Section 4</w:t>
      </w:r>
      <w:r w:rsidRPr="6B1FDD18">
        <w:rPr>
          <w:rStyle w:val="normaltextrun"/>
          <w:rFonts w:ascii="Calibri" w:hAnsi="Calibri" w:cs="Calibri"/>
          <w:sz w:val="22"/>
          <w:szCs w:val="22"/>
        </w:rPr>
        <w:t>).</w:t>
      </w:r>
      <w:r w:rsidRPr="6B1FDD18">
        <w:rPr>
          <w:rStyle w:val="eop"/>
          <w:rFonts w:ascii="Calibri" w:hAnsi="Calibri" w:cs="Calibri"/>
          <w:sz w:val="22"/>
          <w:szCs w:val="22"/>
        </w:rPr>
        <w:t> </w:t>
      </w:r>
    </w:p>
    <w:p w14:paraId="49FC9A98" w14:textId="77777777" w:rsidR="00141B8E" w:rsidRDefault="18914066" w:rsidP="009311B2">
      <w:pPr>
        <w:pStyle w:val="paragraph"/>
        <w:numPr>
          <w:ilvl w:val="0"/>
          <w:numId w:val="16"/>
        </w:numPr>
        <w:spacing w:before="0" w:beforeAutospacing="0" w:after="0" w:afterAutospacing="0"/>
        <w:ind w:left="1080" w:firstLine="0"/>
        <w:textAlignment w:val="baseline"/>
        <w:rPr>
          <w:rFonts w:ascii="Calibri" w:hAnsi="Calibri" w:cs="Calibri"/>
          <w:sz w:val="22"/>
          <w:szCs w:val="22"/>
        </w:rPr>
      </w:pPr>
      <w:r w:rsidRPr="6B1FDD18">
        <w:rPr>
          <w:rStyle w:val="normaltextrun"/>
          <w:rFonts w:ascii="Calibri" w:hAnsi="Calibri" w:cs="Calibri"/>
          <w:sz w:val="22"/>
          <w:szCs w:val="22"/>
        </w:rPr>
        <w:t>Ship samples to analytical laboratory within specified holding times (</w:t>
      </w:r>
      <w:r w:rsidRPr="6B1FDD18">
        <w:rPr>
          <w:rStyle w:val="normaltextrun"/>
          <w:rFonts w:ascii="Calibri" w:hAnsi="Calibri" w:cs="Calibri"/>
          <w:b/>
          <w:bCs/>
          <w:sz w:val="22"/>
          <w:szCs w:val="22"/>
        </w:rPr>
        <w:t>Section 4</w:t>
      </w:r>
      <w:r w:rsidRPr="6B1FDD18">
        <w:rPr>
          <w:rStyle w:val="normaltextrun"/>
          <w:rFonts w:ascii="Calibri" w:hAnsi="Calibri" w:cs="Calibri"/>
          <w:sz w:val="22"/>
          <w:szCs w:val="22"/>
        </w:rPr>
        <w:t>).</w:t>
      </w:r>
      <w:r w:rsidRPr="6B1FDD18">
        <w:rPr>
          <w:rStyle w:val="eop"/>
          <w:rFonts w:ascii="Calibri" w:hAnsi="Calibri" w:cs="Calibri"/>
          <w:sz w:val="22"/>
          <w:szCs w:val="22"/>
        </w:rPr>
        <w:t> </w:t>
      </w:r>
    </w:p>
    <w:p w14:paraId="7AC39647" w14:textId="77777777" w:rsidR="00141B8E" w:rsidRDefault="18914066" w:rsidP="6B1FDD18">
      <w:pPr>
        <w:pStyle w:val="paragraph"/>
        <w:spacing w:before="0" w:beforeAutospacing="0" w:after="0" w:afterAutospacing="0"/>
        <w:textAlignment w:val="baseline"/>
        <w:rPr>
          <w:rFonts w:ascii="Segoe UI" w:hAnsi="Segoe UI" w:cs="Segoe UI"/>
          <w:sz w:val="18"/>
          <w:szCs w:val="18"/>
        </w:rPr>
      </w:pPr>
      <w:r w:rsidRPr="6B1FDD18">
        <w:rPr>
          <w:rStyle w:val="normaltextrun"/>
          <w:rFonts w:ascii="Calibri" w:hAnsi="Calibri" w:cs="Calibri"/>
          <w:sz w:val="22"/>
          <w:szCs w:val="22"/>
        </w:rPr>
        <w:t>After collecting data at one site, the Project Manager will maintain custody of the samples and relay everything to the next creek where he will meet the local volunteer and follow the same procedures at those two sites. At the end of the day the Project Manager returns all the samples and equipment to the laboratory at Bitterroot College and places all samples in either the refrigerator or the freezer, whichever is appropriate. Equipment is cleaned and stored at the lab.</w:t>
      </w:r>
      <w:r w:rsidRPr="6B1FDD18">
        <w:rPr>
          <w:rStyle w:val="eop"/>
          <w:rFonts w:ascii="Calibri" w:hAnsi="Calibri" w:cs="Calibri"/>
          <w:sz w:val="22"/>
          <w:szCs w:val="22"/>
        </w:rPr>
        <w:t> </w:t>
      </w:r>
    </w:p>
    <w:p w14:paraId="3C691290" w14:textId="77777777" w:rsidR="00141B8E" w:rsidRDefault="18914066" w:rsidP="6B1FDD18">
      <w:pPr>
        <w:pStyle w:val="paragraph"/>
        <w:spacing w:before="0" w:beforeAutospacing="0" w:after="0" w:afterAutospacing="0"/>
        <w:textAlignment w:val="baseline"/>
        <w:rPr>
          <w:rFonts w:ascii="Segoe UI" w:hAnsi="Segoe UI" w:cs="Segoe UI"/>
          <w:sz w:val="18"/>
          <w:szCs w:val="18"/>
        </w:rPr>
      </w:pPr>
      <w:r w:rsidRPr="6B1FDD18">
        <w:rPr>
          <w:rStyle w:val="eop"/>
          <w:sz w:val="22"/>
          <w:szCs w:val="22"/>
        </w:rPr>
        <w:t> </w:t>
      </w:r>
    </w:p>
    <w:p w14:paraId="25F9E007" w14:textId="77777777" w:rsidR="00141B8E" w:rsidRDefault="18914066" w:rsidP="6B1FDD18">
      <w:pPr>
        <w:pStyle w:val="paragraph"/>
        <w:spacing w:before="0" w:beforeAutospacing="0" w:after="0" w:afterAutospacing="0"/>
        <w:textAlignment w:val="baseline"/>
        <w:rPr>
          <w:rFonts w:ascii="Segoe UI" w:hAnsi="Segoe UI" w:cs="Segoe UI"/>
          <w:b/>
          <w:bCs/>
          <w:sz w:val="18"/>
          <w:szCs w:val="18"/>
        </w:rPr>
      </w:pPr>
      <w:r w:rsidRPr="6B1FDD18">
        <w:rPr>
          <w:rStyle w:val="normaltextrun"/>
          <w:b/>
          <w:bCs/>
        </w:rPr>
        <w:t>Unfiltered Samples: Grab Technique</w:t>
      </w:r>
      <w:r w:rsidRPr="6B1FDD18">
        <w:rPr>
          <w:rStyle w:val="eop"/>
          <w:b/>
          <w:bCs/>
        </w:rPr>
        <w:t> </w:t>
      </w:r>
    </w:p>
    <w:p w14:paraId="7E142B7B" w14:textId="77777777" w:rsidR="00141B8E" w:rsidRDefault="18914066" w:rsidP="6B1FDD18">
      <w:pPr>
        <w:pStyle w:val="paragraph"/>
        <w:spacing w:before="0" w:beforeAutospacing="0" w:after="0" w:afterAutospacing="0"/>
        <w:textAlignment w:val="baseline"/>
        <w:rPr>
          <w:rFonts w:ascii="Segoe UI" w:hAnsi="Segoe UI" w:cs="Segoe UI"/>
          <w:sz w:val="18"/>
          <w:szCs w:val="18"/>
        </w:rPr>
      </w:pPr>
      <w:r w:rsidRPr="6B1FDD18">
        <w:rPr>
          <w:rStyle w:val="eop"/>
          <w:rFonts w:ascii="Calibri" w:hAnsi="Calibri" w:cs="Calibri"/>
          <w:sz w:val="22"/>
          <w:szCs w:val="22"/>
        </w:rPr>
        <w:t> </w:t>
      </w:r>
    </w:p>
    <w:p w14:paraId="66D4FDB3" w14:textId="77777777" w:rsidR="00141B8E" w:rsidRDefault="18914066" w:rsidP="009311B2">
      <w:pPr>
        <w:pStyle w:val="paragraph"/>
        <w:numPr>
          <w:ilvl w:val="0"/>
          <w:numId w:val="17"/>
        </w:numPr>
        <w:spacing w:before="0" w:beforeAutospacing="0" w:after="0" w:afterAutospacing="0"/>
        <w:ind w:firstLine="0"/>
        <w:textAlignment w:val="baseline"/>
        <w:rPr>
          <w:rStyle w:val="eop"/>
        </w:rPr>
      </w:pPr>
      <w:r w:rsidRPr="6B1FDD18">
        <w:rPr>
          <w:rStyle w:val="normaltextrun"/>
        </w:rPr>
        <w:t>Label the bottle using a permanent, fine-point marker to include the site ID, date collected, and time collected. </w:t>
      </w:r>
      <w:r w:rsidRPr="6B1FDD18">
        <w:rPr>
          <w:rStyle w:val="eop"/>
        </w:rPr>
        <w:t> </w:t>
      </w:r>
    </w:p>
    <w:p w14:paraId="1415AB26" w14:textId="77777777" w:rsidR="00141B8E" w:rsidRDefault="18914066" w:rsidP="009311B2">
      <w:pPr>
        <w:pStyle w:val="paragraph"/>
        <w:numPr>
          <w:ilvl w:val="0"/>
          <w:numId w:val="18"/>
        </w:numPr>
        <w:spacing w:before="0" w:beforeAutospacing="0" w:after="0" w:afterAutospacing="0"/>
        <w:ind w:firstLine="0"/>
        <w:textAlignment w:val="baseline"/>
        <w:rPr>
          <w:rStyle w:val="eop"/>
        </w:rPr>
      </w:pPr>
      <w:r w:rsidRPr="6B1FDD18">
        <w:rPr>
          <w:rStyle w:val="normaltextrun"/>
        </w:rPr>
        <w:t>Carry the bottle to a suitable sampling location: </w:t>
      </w:r>
      <w:r w:rsidRPr="6B1FDD18">
        <w:rPr>
          <w:rStyle w:val="eop"/>
        </w:rPr>
        <w:t> </w:t>
      </w:r>
    </w:p>
    <w:p w14:paraId="1E539298" w14:textId="77777777" w:rsidR="00141B8E" w:rsidRDefault="18914066" w:rsidP="009311B2">
      <w:pPr>
        <w:pStyle w:val="paragraph"/>
        <w:numPr>
          <w:ilvl w:val="0"/>
          <w:numId w:val="19"/>
        </w:numPr>
        <w:spacing w:before="0" w:beforeAutospacing="0" w:after="0" w:afterAutospacing="0"/>
        <w:ind w:left="1440" w:firstLine="0"/>
        <w:textAlignment w:val="baseline"/>
        <w:rPr>
          <w:rStyle w:val="eop"/>
        </w:rPr>
      </w:pPr>
      <w:r w:rsidRPr="6B1FDD18">
        <w:rPr>
          <w:rStyle w:val="normaltextrun"/>
        </w:rPr>
        <w:t>Sampler can safely wade and stand or access the water from a boat. </w:t>
      </w:r>
      <w:r w:rsidRPr="6B1FDD18">
        <w:rPr>
          <w:rStyle w:val="eop"/>
        </w:rPr>
        <w:t> </w:t>
      </w:r>
    </w:p>
    <w:p w14:paraId="072B9721" w14:textId="77777777" w:rsidR="00141B8E" w:rsidRDefault="18914066" w:rsidP="009311B2">
      <w:pPr>
        <w:pStyle w:val="paragraph"/>
        <w:numPr>
          <w:ilvl w:val="0"/>
          <w:numId w:val="20"/>
        </w:numPr>
        <w:spacing w:before="0" w:beforeAutospacing="0" w:after="0" w:afterAutospacing="0"/>
        <w:ind w:left="1440" w:firstLine="0"/>
        <w:textAlignment w:val="baseline"/>
        <w:rPr>
          <w:rStyle w:val="eop"/>
        </w:rPr>
      </w:pPr>
      <w:r w:rsidRPr="6B1FDD18">
        <w:rPr>
          <w:rStyle w:val="normaltextrun"/>
        </w:rPr>
        <w:t>Water column is well-mixed and deep enough to allow sampler to avoid surface scum and bottom sediments.</w:t>
      </w:r>
      <w:r w:rsidRPr="6B1FDD18">
        <w:rPr>
          <w:rStyle w:val="eop"/>
        </w:rPr>
        <w:t> </w:t>
      </w:r>
    </w:p>
    <w:p w14:paraId="2E519286" w14:textId="77777777" w:rsidR="00141B8E" w:rsidRDefault="18914066" w:rsidP="009311B2">
      <w:pPr>
        <w:pStyle w:val="paragraph"/>
        <w:numPr>
          <w:ilvl w:val="0"/>
          <w:numId w:val="21"/>
        </w:numPr>
        <w:spacing w:before="0" w:beforeAutospacing="0" w:after="0" w:afterAutospacing="0"/>
        <w:ind w:left="1440" w:firstLine="0"/>
        <w:textAlignment w:val="baseline"/>
        <w:rPr>
          <w:rStyle w:val="eop"/>
        </w:rPr>
      </w:pPr>
      <w:r w:rsidRPr="6B1FDD18">
        <w:rPr>
          <w:rStyle w:val="normaltextrun"/>
        </w:rPr>
        <w:t>Upstream or away from any disturbance to water column or bottom sediments. </w:t>
      </w:r>
      <w:r w:rsidRPr="6B1FDD18">
        <w:rPr>
          <w:rStyle w:val="eop"/>
        </w:rPr>
        <w:t> </w:t>
      </w:r>
    </w:p>
    <w:p w14:paraId="0A6EE7BD" w14:textId="77777777" w:rsidR="00141B8E" w:rsidRDefault="18914066" w:rsidP="009311B2">
      <w:pPr>
        <w:pStyle w:val="paragraph"/>
        <w:numPr>
          <w:ilvl w:val="0"/>
          <w:numId w:val="22"/>
        </w:numPr>
        <w:spacing w:before="0" w:beforeAutospacing="0" w:after="0" w:afterAutospacing="0"/>
        <w:ind w:firstLine="0"/>
        <w:textAlignment w:val="baseline"/>
        <w:rPr>
          <w:rStyle w:val="eop"/>
        </w:rPr>
      </w:pPr>
      <w:r w:rsidRPr="6B1FDD18">
        <w:rPr>
          <w:rStyle w:val="normaltextrun"/>
        </w:rPr>
        <w:t>Triple-rinse the bottle and lid: face upstream into the direction of the flow, collect a small volume of water in the bottle, replace the lid, and shake gently. Discard the rinse water downstream. Repeat this process three times to triple-rinse.  </w:t>
      </w:r>
      <w:r w:rsidRPr="6B1FDD18">
        <w:rPr>
          <w:rStyle w:val="eop"/>
        </w:rPr>
        <w:t> </w:t>
      </w:r>
    </w:p>
    <w:p w14:paraId="5BBCF4F5" w14:textId="77777777" w:rsidR="00141B8E" w:rsidRDefault="18914066" w:rsidP="6B1FDD18">
      <w:pPr>
        <w:pStyle w:val="paragraph"/>
        <w:spacing w:before="0" w:beforeAutospacing="0" w:after="0" w:afterAutospacing="0"/>
        <w:textAlignment w:val="baseline"/>
        <w:rPr>
          <w:rFonts w:ascii="Segoe UI" w:hAnsi="Segoe UI" w:cs="Segoe UI"/>
          <w:sz w:val="18"/>
          <w:szCs w:val="18"/>
        </w:rPr>
      </w:pPr>
      <w:r w:rsidRPr="6B1FDD18">
        <w:rPr>
          <w:rStyle w:val="normaltextrun"/>
          <w:b/>
          <w:bCs/>
        </w:rPr>
        <w:t>NOTE</w:t>
      </w:r>
      <w:r w:rsidRPr="6B1FDD18">
        <w:rPr>
          <w:rStyle w:val="normaltextrun"/>
        </w:rPr>
        <w:t xml:space="preserve">: Do not rinse bottles that have preservatives added to the bottle prior to sampling (e.g., </w:t>
      </w:r>
      <w:r w:rsidRPr="6B1FDD18">
        <w:rPr>
          <w:rStyle w:val="normaltextrun"/>
          <w:i/>
          <w:iCs/>
        </w:rPr>
        <w:t>E. coli</w:t>
      </w:r>
      <w:r w:rsidRPr="6B1FDD18">
        <w:rPr>
          <w:rStyle w:val="normaltextrun"/>
        </w:rPr>
        <w:t>, mercury, and dissolved organic carbon sample bottles are often pre-preserved). </w:t>
      </w:r>
      <w:r w:rsidRPr="6B1FDD18">
        <w:rPr>
          <w:rStyle w:val="eop"/>
        </w:rPr>
        <w:t> </w:t>
      </w:r>
    </w:p>
    <w:p w14:paraId="7B0E36CA" w14:textId="77777777" w:rsidR="00141B8E" w:rsidRDefault="18914066" w:rsidP="009311B2">
      <w:pPr>
        <w:pStyle w:val="paragraph"/>
        <w:numPr>
          <w:ilvl w:val="0"/>
          <w:numId w:val="23"/>
        </w:numPr>
        <w:spacing w:before="0" w:beforeAutospacing="0" w:after="0" w:afterAutospacing="0"/>
        <w:ind w:firstLine="0"/>
        <w:textAlignment w:val="baseline"/>
        <w:rPr>
          <w:rStyle w:val="eop"/>
        </w:rPr>
      </w:pPr>
      <w:r w:rsidRPr="6B1FDD18">
        <w:rPr>
          <w:rStyle w:val="normaltextrun"/>
        </w:rPr>
        <w:t>Collect the sample: </w:t>
      </w:r>
      <w:r w:rsidRPr="6B1FDD18">
        <w:rPr>
          <w:rStyle w:val="eop"/>
        </w:rPr>
        <w:t> </w:t>
      </w:r>
    </w:p>
    <w:p w14:paraId="6B58D0C7" w14:textId="77777777" w:rsidR="00141B8E" w:rsidRDefault="18914066" w:rsidP="009311B2">
      <w:pPr>
        <w:pStyle w:val="paragraph"/>
        <w:numPr>
          <w:ilvl w:val="0"/>
          <w:numId w:val="24"/>
        </w:numPr>
        <w:spacing w:before="0" w:beforeAutospacing="0" w:after="0" w:afterAutospacing="0"/>
        <w:ind w:left="1440" w:firstLine="0"/>
        <w:textAlignment w:val="baseline"/>
        <w:rPr>
          <w:rStyle w:val="eop"/>
        </w:rPr>
      </w:pPr>
      <w:r w:rsidRPr="6B1FDD18">
        <w:rPr>
          <w:rStyle w:val="normaltextrun"/>
        </w:rPr>
        <w:t>For wadable locations, submerge the bottle so the mouth is below the water surface but above the bottom and allow the bottle to fill. </w:t>
      </w:r>
      <w:r w:rsidRPr="6B1FDD18">
        <w:rPr>
          <w:rStyle w:val="eop"/>
        </w:rPr>
        <w:t> </w:t>
      </w:r>
    </w:p>
    <w:p w14:paraId="494E43A0" w14:textId="77777777" w:rsidR="00141B8E" w:rsidRDefault="18914066" w:rsidP="009311B2">
      <w:pPr>
        <w:pStyle w:val="paragraph"/>
        <w:numPr>
          <w:ilvl w:val="0"/>
          <w:numId w:val="25"/>
        </w:numPr>
        <w:spacing w:before="0" w:beforeAutospacing="0" w:after="0" w:afterAutospacing="0"/>
        <w:ind w:left="1440" w:firstLine="0"/>
        <w:textAlignment w:val="baseline"/>
        <w:rPr>
          <w:rStyle w:val="eop"/>
        </w:rPr>
      </w:pPr>
      <w:r w:rsidRPr="6B1FDD18">
        <w:rPr>
          <w:rStyle w:val="normaltextrun"/>
        </w:rPr>
        <w:t>For lake surfaces (from a boat), submerge the bottle until the sampler’s elbow is at the water surface and allow the bottle to fill. </w:t>
      </w:r>
      <w:r w:rsidRPr="6B1FDD18">
        <w:rPr>
          <w:rStyle w:val="eop"/>
        </w:rPr>
        <w:t> </w:t>
      </w:r>
    </w:p>
    <w:p w14:paraId="5A85292A" w14:textId="77777777" w:rsidR="00141B8E" w:rsidRDefault="18914066" w:rsidP="009311B2">
      <w:pPr>
        <w:pStyle w:val="paragraph"/>
        <w:numPr>
          <w:ilvl w:val="0"/>
          <w:numId w:val="26"/>
        </w:numPr>
        <w:spacing w:before="0" w:beforeAutospacing="0" w:after="0" w:afterAutospacing="0"/>
        <w:ind w:firstLine="0"/>
        <w:textAlignment w:val="baseline"/>
        <w:rPr>
          <w:rStyle w:val="eop"/>
        </w:rPr>
      </w:pPr>
      <w:r w:rsidRPr="6B1FDD18">
        <w:rPr>
          <w:rStyle w:val="normaltextrun"/>
        </w:rPr>
        <w:t>Leave appropriate headspace: </w:t>
      </w:r>
      <w:r w:rsidRPr="6B1FDD18">
        <w:rPr>
          <w:rStyle w:val="eop"/>
        </w:rPr>
        <w:t> </w:t>
      </w:r>
    </w:p>
    <w:p w14:paraId="41891A82" w14:textId="77777777" w:rsidR="00141B8E" w:rsidRDefault="18914066" w:rsidP="009311B2">
      <w:pPr>
        <w:pStyle w:val="paragraph"/>
        <w:numPr>
          <w:ilvl w:val="0"/>
          <w:numId w:val="27"/>
        </w:numPr>
        <w:spacing w:before="0" w:beforeAutospacing="0" w:after="0" w:afterAutospacing="0"/>
        <w:ind w:left="1080" w:firstLine="0"/>
        <w:textAlignment w:val="baseline"/>
        <w:rPr>
          <w:rStyle w:val="eop"/>
        </w:rPr>
      </w:pPr>
      <w:r w:rsidRPr="6B1FDD18">
        <w:rPr>
          <w:rStyle w:val="normaltextrun"/>
        </w:rPr>
        <w:t>For most samples, the bottle should be filled to the shoulder or line that denotes the target volume; this will leave a small amount of head space, especially necessary if preservative will be added to the sample.</w:t>
      </w:r>
      <w:r w:rsidRPr="6B1FDD18">
        <w:rPr>
          <w:rStyle w:val="eop"/>
        </w:rPr>
        <w:t> </w:t>
      </w:r>
    </w:p>
    <w:p w14:paraId="43CAB66E" w14:textId="77777777" w:rsidR="00141B8E" w:rsidRDefault="18914066" w:rsidP="009311B2">
      <w:pPr>
        <w:pStyle w:val="paragraph"/>
        <w:numPr>
          <w:ilvl w:val="0"/>
          <w:numId w:val="28"/>
        </w:numPr>
        <w:spacing w:before="0" w:beforeAutospacing="0" w:after="0" w:afterAutospacing="0"/>
        <w:ind w:left="1080" w:firstLine="0"/>
        <w:textAlignment w:val="baseline"/>
        <w:rPr>
          <w:rStyle w:val="eop"/>
        </w:rPr>
      </w:pPr>
      <w:r w:rsidRPr="6B1FDD18">
        <w:rPr>
          <w:rStyle w:val="normaltextrun"/>
        </w:rPr>
        <w:t>If samples are to be frozen, leave sufficient head space to allow the sample to expand when it freezes without the bottle breaking.  </w:t>
      </w:r>
      <w:r w:rsidRPr="6B1FDD18">
        <w:rPr>
          <w:rStyle w:val="eop"/>
        </w:rPr>
        <w:t> </w:t>
      </w:r>
    </w:p>
    <w:p w14:paraId="52C5858F" w14:textId="77777777" w:rsidR="00141B8E" w:rsidRDefault="18914066" w:rsidP="009311B2">
      <w:pPr>
        <w:pStyle w:val="paragraph"/>
        <w:numPr>
          <w:ilvl w:val="0"/>
          <w:numId w:val="29"/>
        </w:numPr>
        <w:spacing w:before="0" w:beforeAutospacing="0" w:after="0" w:afterAutospacing="0"/>
        <w:ind w:left="1080" w:firstLine="0"/>
        <w:textAlignment w:val="baseline"/>
        <w:rPr>
          <w:rStyle w:val="eop"/>
        </w:rPr>
      </w:pPr>
      <w:r w:rsidRPr="6B1FDD18">
        <w:rPr>
          <w:rStyle w:val="normaltextrun"/>
        </w:rPr>
        <w:t>If samples require zero headspace (e.g., volatile organic analysis (VOA) or ultra-low-level mercury (ULL-Hg)), submerge the container and lid, remove the lid, allow to fill completely, and secure the lid, all while submerged; verify there is no head space or air bubbles; if head space or air bubbles remain, use the lid to add a small amount of water until a convex meniscus (slight bulge of water surface) forms, then secure the lid.  </w:t>
      </w:r>
      <w:r w:rsidRPr="6B1FDD18">
        <w:rPr>
          <w:rStyle w:val="eop"/>
        </w:rPr>
        <w:t> </w:t>
      </w:r>
    </w:p>
    <w:p w14:paraId="7EA1927E" w14:textId="77777777" w:rsidR="00141B8E" w:rsidRDefault="18914066" w:rsidP="009311B2">
      <w:pPr>
        <w:pStyle w:val="paragraph"/>
        <w:numPr>
          <w:ilvl w:val="0"/>
          <w:numId w:val="30"/>
        </w:numPr>
        <w:spacing w:before="0" w:beforeAutospacing="0" w:after="0" w:afterAutospacing="0"/>
        <w:ind w:firstLine="0"/>
        <w:textAlignment w:val="baseline"/>
        <w:rPr>
          <w:rStyle w:val="eop"/>
        </w:rPr>
      </w:pPr>
      <w:r w:rsidRPr="6B1FDD18">
        <w:rPr>
          <w:rStyle w:val="normaltextrun"/>
        </w:rPr>
        <w:t>If preservative is required to be added to the sample, put on gloves, carefully unscrew the lid, pour the entire contents of the preservative vial into the sample bottle, replace the lid, and gently invert the sample bottle three times to mix the preservative into the sample. Discard the empty preservative vial. </w:t>
      </w:r>
      <w:r w:rsidRPr="6B1FDD18">
        <w:rPr>
          <w:rStyle w:val="eop"/>
        </w:rPr>
        <w:t> </w:t>
      </w:r>
    </w:p>
    <w:p w14:paraId="177DD9EC" w14:textId="77777777" w:rsidR="00141B8E" w:rsidRDefault="18914066" w:rsidP="009311B2">
      <w:pPr>
        <w:pStyle w:val="paragraph"/>
        <w:numPr>
          <w:ilvl w:val="0"/>
          <w:numId w:val="31"/>
        </w:numPr>
        <w:spacing w:before="0" w:beforeAutospacing="0" w:after="0" w:afterAutospacing="0"/>
        <w:ind w:firstLine="0"/>
        <w:textAlignment w:val="baseline"/>
        <w:rPr>
          <w:rStyle w:val="eop"/>
        </w:rPr>
      </w:pPr>
      <w:r w:rsidRPr="6B1FDD18">
        <w:rPr>
          <w:rStyle w:val="normaltextrun"/>
        </w:rPr>
        <w:t>Store samples upright according to sample preservation and storage requirements (e.g., in a cooler on regular ice at ≤6</w:t>
      </w:r>
      <w:r w:rsidRPr="6B1FDD18">
        <w:rPr>
          <w:rStyle w:val="normaltextrun"/>
          <w:sz w:val="19"/>
          <w:szCs w:val="19"/>
          <w:vertAlign w:val="superscript"/>
        </w:rPr>
        <w:t>o</w:t>
      </w:r>
      <w:r w:rsidRPr="6B1FDD18">
        <w:rPr>
          <w:rStyle w:val="normaltextrun"/>
        </w:rPr>
        <w:t>C, or frozen on dry ice).</w:t>
      </w:r>
      <w:r w:rsidRPr="6B1FDD18">
        <w:rPr>
          <w:rStyle w:val="eop"/>
        </w:rPr>
        <w:t> </w:t>
      </w:r>
    </w:p>
    <w:p w14:paraId="521DE6CF" w14:textId="77777777" w:rsidR="00141B8E" w:rsidRDefault="18914066" w:rsidP="009311B2">
      <w:pPr>
        <w:pStyle w:val="paragraph"/>
        <w:numPr>
          <w:ilvl w:val="0"/>
          <w:numId w:val="32"/>
        </w:numPr>
        <w:spacing w:before="0" w:beforeAutospacing="0" w:after="0" w:afterAutospacing="0"/>
        <w:ind w:firstLine="0"/>
        <w:textAlignment w:val="baseline"/>
        <w:rPr>
          <w:rStyle w:val="eop"/>
        </w:rPr>
      </w:pPr>
      <w:r w:rsidRPr="6B1FDD18">
        <w:rPr>
          <w:rStyle w:val="normaltextrun"/>
        </w:rPr>
        <w:t>Deliver samples to the analytical laboratory within required holding times. </w:t>
      </w:r>
      <w:r w:rsidRPr="6B1FDD18">
        <w:rPr>
          <w:rStyle w:val="eop"/>
        </w:rPr>
        <w:t> </w:t>
      </w:r>
    </w:p>
    <w:p w14:paraId="602C7641" w14:textId="77777777" w:rsidR="00141B8E" w:rsidRDefault="18914066" w:rsidP="6B1FDD18">
      <w:pPr>
        <w:pStyle w:val="paragraph"/>
        <w:spacing w:before="0" w:beforeAutospacing="0" w:after="0" w:afterAutospacing="0"/>
        <w:ind w:left="720"/>
        <w:textAlignment w:val="baseline"/>
        <w:rPr>
          <w:rFonts w:ascii="Segoe UI" w:hAnsi="Segoe UI" w:cs="Segoe UI"/>
          <w:sz w:val="18"/>
          <w:szCs w:val="18"/>
        </w:rPr>
      </w:pPr>
      <w:r w:rsidRPr="6B1FDD18">
        <w:rPr>
          <w:rStyle w:val="eop"/>
        </w:rPr>
        <w:t> </w:t>
      </w:r>
    </w:p>
    <w:p w14:paraId="24C17A66" w14:textId="77777777" w:rsidR="00141B8E" w:rsidRDefault="18914066" w:rsidP="6B1FDD18">
      <w:pPr>
        <w:pStyle w:val="paragraph"/>
        <w:spacing w:before="0" w:beforeAutospacing="0" w:after="0" w:afterAutospacing="0"/>
        <w:ind w:left="360"/>
        <w:jc w:val="center"/>
        <w:textAlignment w:val="baseline"/>
        <w:rPr>
          <w:rFonts w:ascii="Segoe UI" w:hAnsi="Segoe UI" w:cs="Segoe UI"/>
          <w:sz w:val="18"/>
          <w:szCs w:val="18"/>
        </w:rPr>
      </w:pPr>
      <w:r w:rsidRPr="6B1FDD18">
        <w:rPr>
          <w:rStyle w:val="eop"/>
        </w:rPr>
        <w:t> </w:t>
      </w:r>
    </w:p>
    <w:p w14:paraId="2D816C47" w14:textId="77777777" w:rsidR="00141B8E" w:rsidRDefault="18914066" w:rsidP="6B1FDD18">
      <w:pPr>
        <w:pStyle w:val="paragraph"/>
        <w:spacing w:before="0" w:beforeAutospacing="0" w:after="0" w:afterAutospacing="0"/>
        <w:textAlignment w:val="baseline"/>
        <w:rPr>
          <w:rFonts w:ascii="Segoe UI" w:hAnsi="Segoe UI" w:cs="Segoe UI"/>
          <w:b/>
          <w:bCs/>
          <w:sz w:val="18"/>
          <w:szCs w:val="18"/>
        </w:rPr>
      </w:pPr>
      <w:r w:rsidRPr="6B1FDD18">
        <w:rPr>
          <w:rStyle w:val="normaltextrun"/>
          <w:b/>
          <w:bCs/>
        </w:rPr>
        <w:t>Filtered Samples: Grab Technique</w:t>
      </w:r>
      <w:r w:rsidRPr="6B1FDD18">
        <w:rPr>
          <w:rStyle w:val="eop"/>
          <w:b/>
          <w:bCs/>
        </w:rPr>
        <w:t> </w:t>
      </w:r>
    </w:p>
    <w:p w14:paraId="5923B5BC" w14:textId="77777777" w:rsidR="00141B8E" w:rsidRDefault="18914066" w:rsidP="6B1FDD18">
      <w:pPr>
        <w:pStyle w:val="paragraph"/>
        <w:spacing w:before="0" w:beforeAutospacing="0" w:after="0" w:afterAutospacing="0"/>
        <w:textAlignment w:val="baseline"/>
        <w:rPr>
          <w:rFonts w:ascii="Segoe UI" w:hAnsi="Segoe UI" w:cs="Segoe UI"/>
          <w:sz w:val="18"/>
          <w:szCs w:val="18"/>
        </w:rPr>
      </w:pPr>
      <w:r w:rsidRPr="6B1FDD18">
        <w:rPr>
          <w:rStyle w:val="eop"/>
          <w:rFonts w:ascii="Calibri" w:hAnsi="Calibri" w:cs="Calibri"/>
          <w:sz w:val="22"/>
          <w:szCs w:val="22"/>
        </w:rPr>
        <w:t> </w:t>
      </w:r>
    </w:p>
    <w:p w14:paraId="49FFD440" w14:textId="77777777" w:rsidR="00141B8E" w:rsidRDefault="18914066" w:rsidP="009311B2">
      <w:pPr>
        <w:pStyle w:val="paragraph"/>
        <w:numPr>
          <w:ilvl w:val="0"/>
          <w:numId w:val="33"/>
        </w:numPr>
        <w:spacing w:before="0" w:beforeAutospacing="0" w:after="0" w:afterAutospacing="0"/>
        <w:ind w:firstLine="0"/>
        <w:textAlignment w:val="baseline"/>
        <w:rPr>
          <w:rStyle w:val="eop"/>
        </w:rPr>
      </w:pPr>
      <w:r w:rsidRPr="6B1FDD18">
        <w:rPr>
          <w:rStyle w:val="normaltextrun"/>
        </w:rPr>
        <w:t>Label the bottle using a permanent, fine-point marker to include the site ID, date collected, and time collected. </w:t>
      </w:r>
      <w:r w:rsidRPr="6B1FDD18">
        <w:rPr>
          <w:rStyle w:val="eop"/>
        </w:rPr>
        <w:t> </w:t>
      </w:r>
    </w:p>
    <w:p w14:paraId="767E64C0" w14:textId="77777777" w:rsidR="00141B8E" w:rsidRDefault="18914066" w:rsidP="009311B2">
      <w:pPr>
        <w:pStyle w:val="paragraph"/>
        <w:numPr>
          <w:ilvl w:val="0"/>
          <w:numId w:val="34"/>
        </w:numPr>
        <w:spacing w:before="0" w:beforeAutospacing="0" w:after="0" w:afterAutospacing="0"/>
        <w:ind w:firstLine="0"/>
        <w:textAlignment w:val="baseline"/>
        <w:rPr>
          <w:rStyle w:val="eop"/>
        </w:rPr>
      </w:pPr>
      <w:r w:rsidRPr="6B1FDD18">
        <w:rPr>
          <w:rStyle w:val="normaltextrun"/>
        </w:rPr>
        <w:t>Carry the bottle, filter and syringes to a suitable sampling location: </w:t>
      </w:r>
      <w:r w:rsidRPr="6B1FDD18">
        <w:rPr>
          <w:rStyle w:val="eop"/>
        </w:rPr>
        <w:t> </w:t>
      </w:r>
    </w:p>
    <w:p w14:paraId="69EC2138" w14:textId="77777777" w:rsidR="00141B8E" w:rsidRDefault="18914066" w:rsidP="009311B2">
      <w:pPr>
        <w:pStyle w:val="paragraph"/>
        <w:numPr>
          <w:ilvl w:val="0"/>
          <w:numId w:val="35"/>
        </w:numPr>
        <w:spacing w:before="0" w:beforeAutospacing="0" w:after="0" w:afterAutospacing="0"/>
        <w:ind w:left="1440" w:firstLine="0"/>
        <w:textAlignment w:val="baseline"/>
        <w:rPr>
          <w:rStyle w:val="eop"/>
        </w:rPr>
      </w:pPr>
      <w:r w:rsidRPr="6B1FDD18">
        <w:rPr>
          <w:rStyle w:val="normaltextrun"/>
        </w:rPr>
        <w:t>Sampler can safely wade and stand or access the water from a boat. </w:t>
      </w:r>
      <w:r w:rsidRPr="6B1FDD18">
        <w:rPr>
          <w:rStyle w:val="eop"/>
        </w:rPr>
        <w:t> </w:t>
      </w:r>
    </w:p>
    <w:p w14:paraId="22C34AC5" w14:textId="77777777" w:rsidR="00141B8E" w:rsidRDefault="18914066" w:rsidP="009311B2">
      <w:pPr>
        <w:pStyle w:val="paragraph"/>
        <w:numPr>
          <w:ilvl w:val="0"/>
          <w:numId w:val="36"/>
        </w:numPr>
        <w:spacing w:before="0" w:beforeAutospacing="0" w:after="0" w:afterAutospacing="0"/>
        <w:ind w:left="1440" w:firstLine="0"/>
        <w:textAlignment w:val="baseline"/>
        <w:rPr>
          <w:rStyle w:val="eop"/>
        </w:rPr>
      </w:pPr>
      <w:r w:rsidRPr="6B1FDD18">
        <w:rPr>
          <w:rStyle w:val="normaltextrun"/>
        </w:rPr>
        <w:t>Water column is well-mixed and deep enough to allow sampler to avoid surface scum and bottom sediments.</w:t>
      </w:r>
      <w:r w:rsidRPr="6B1FDD18">
        <w:rPr>
          <w:rStyle w:val="eop"/>
        </w:rPr>
        <w:t> </w:t>
      </w:r>
    </w:p>
    <w:p w14:paraId="391830D9" w14:textId="77777777" w:rsidR="00141B8E" w:rsidRDefault="18914066" w:rsidP="009311B2">
      <w:pPr>
        <w:pStyle w:val="paragraph"/>
        <w:numPr>
          <w:ilvl w:val="0"/>
          <w:numId w:val="37"/>
        </w:numPr>
        <w:spacing w:before="0" w:beforeAutospacing="0" w:after="0" w:afterAutospacing="0"/>
        <w:ind w:left="1440" w:firstLine="0"/>
        <w:textAlignment w:val="baseline"/>
        <w:rPr>
          <w:rStyle w:val="eop"/>
        </w:rPr>
      </w:pPr>
      <w:r w:rsidRPr="6B1FDD18">
        <w:rPr>
          <w:rStyle w:val="normaltextrun"/>
        </w:rPr>
        <w:t>Upstream or away from any disturbance to water column or bottom sediments. </w:t>
      </w:r>
      <w:r w:rsidRPr="6B1FDD18">
        <w:rPr>
          <w:rStyle w:val="eop"/>
        </w:rPr>
        <w:t> </w:t>
      </w:r>
    </w:p>
    <w:p w14:paraId="7016C108" w14:textId="77777777" w:rsidR="00141B8E" w:rsidRDefault="18914066" w:rsidP="009311B2">
      <w:pPr>
        <w:pStyle w:val="paragraph"/>
        <w:numPr>
          <w:ilvl w:val="0"/>
          <w:numId w:val="38"/>
        </w:numPr>
        <w:spacing w:before="0" w:beforeAutospacing="0" w:after="0" w:afterAutospacing="0"/>
        <w:ind w:firstLine="0"/>
        <w:textAlignment w:val="baseline"/>
        <w:rPr>
          <w:rStyle w:val="eop"/>
        </w:rPr>
      </w:pPr>
      <w:r w:rsidRPr="6B1FDD18">
        <w:rPr>
          <w:rStyle w:val="normaltextrun"/>
        </w:rPr>
        <w:t>Remove a clean 60 cc syringe from the provided Ziploc bag. Triple-rinse syringe by drawing ambient (stream or lake) water into the syringe, gently shaking, and compressing the syringe to force the water out; repeat this three times.</w:t>
      </w:r>
      <w:r w:rsidRPr="6B1FDD18">
        <w:rPr>
          <w:rStyle w:val="eop"/>
        </w:rPr>
        <w:t> </w:t>
      </w:r>
    </w:p>
    <w:p w14:paraId="33F845B2" w14:textId="77777777" w:rsidR="00141B8E" w:rsidRDefault="18914066" w:rsidP="009311B2">
      <w:pPr>
        <w:pStyle w:val="paragraph"/>
        <w:numPr>
          <w:ilvl w:val="0"/>
          <w:numId w:val="39"/>
        </w:numPr>
        <w:spacing w:before="0" w:beforeAutospacing="0" w:after="0" w:afterAutospacing="0"/>
        <w:ind w:firstLine="0"/>
        <w:textAlignment w:val="baseline"/>
        <w:rPr>
          <w:rStyle w:val="eop"/>
        </w:rPr>
      </w:pPr>
      <w:r w:rsidRPr="6B1FDD18">
        <w:rPr>
          <w:rStyle w:val="normaltextrun"/>
        </w:rPr>
        <w:t>Open a new 0.45 µm filter package by gripping the ring and peeling the cover open. Screw the filter onto the syringe and discard the packaging. Plunge ambient water through the filter to “prime” the filter.   </w:t>
      </w:r>
      <w:r w:rsidRPr="6B1FDD18">
        <w:rPr>
          <w:rStyle w:val="eop"/>
        </w:rPr>
        <w:t> </w:t>
      </w:r>
    </w:p>
    <w:p w14:paraId="569685D2" w14:textId="77777777" w:rsidR="00141B8E" w:rsidRDefault="18914066" w:rsidP="009311B2">
      <w:pPr>
        <w:pStyle w:val="paragraph"/>
        <w:numPr>
          <w:ilvl w:val="0"/>
          <w:numId w:val="40"/>
        </w:numPr>
        <w:spacing w:before="0" w:beforeAutospacing="0" w:after="0" w:afterAutospacing="0"/>
        <w:ind w:firstLine="0"/>
        <w:textAlignment w:val="baseline"/>
        <w:rPr>
          <w:rStyle w:val="eop"/>
        </w:rPr>
      </w:pPr>
      <w:r w:rsidRPr="6B1FDD18">
        <w:rPr>
          <w:rStyle w:val="normaltextrun"/>
        </w:rPr>
        <w:t>Triple-rinse the sample bottle with filtered water: plunge a small amount of water (approximately 10-20ml) from the syringe through the filter into the sample bottle. Replace the lid, shake gently, and then discard the rinse water downstream. Repeat this process three times to triple-rinse the bottle with filtered water.</w:t>
      </w:r>
      <w:r w:rsidRPr="6B1FDD18">
        <w:rPr>
          <w:rStyle w:val="eop"/>
        </w:rPr>
        <w:t> </w:t>
      </w:r>
    </w:p>
    <w:p w14:paraId="6798A00E" w14:textId="77777777" w:rsidR="00141B8E" w:rsidRDefault="18914066" w:rsidP="6B1FDD18">
      <w:pPr>
        <w:pStyle w:val="paragraph"/>
        <w:spacing w:before="0" w:beforeAutospacing="0" w:after="0" w:afterAutospacing="0"/>
        <w:textAlignment w:val="baseline"/>
        <w:rPr>
          <w:rFonts w:ascii="Segoe UI" w:hAnsi="Segoe UI" w:cs="Segoe UI"/>
          <w:sz w:val="18"/>
          <w:szCs w:val="18"/>
        </w:rPr>
      </w:pPr>
      <w:r w:rsidRPr="6B1FDD18">
        <w:rPr>
          <w:rStyle w:val="normaltextrun"/>
          <w:b/>
          <w:bCs/>
        </w:rPr>
        <w:t>NOTE</w:t>
      </w:r>
      <w:r w:rsidRPr="6B1FDD18">
        <w:rPr>
          <w:rStyle w:val="normaltextrun"/>
        </w:rPr>
        <w:t xml:space="preserve">: Do not rinse bottles that have preservatives added to the bottle prior to sampling (e.g., </w:t>
      </w:r>
      <w:r w:rsidRPr="6B1FDD18">
        <w:rPr>
          <w:rStyle w:val="normaltextrun"/>
          <w:i/>
          <w:iCs/>
        </w:rPr>
        <w:t>E. coli</w:t>
      </w:r>
      <w:r w:rsidRPr="6B1FDD18">
        <w:rPr>
          <w:rStyle w:val="normaltextrun"/>
        </w:rPr>
        <w:t>, mercury, and dissolved organic carbon sample bottles are often pre-preserved). </w:t>
      </w:r>
      <w:r w:rsidRPr="6B1FDD18">
        <w:rPr>
          <w:rStyle w:val="eop"/>
        </w:rPr>
        <w:t> </w:t>
      </w:r>
    </w:p>
    <w:p w14:paraId="65411FF6" w14:textId="77777777" w:rsidR="00141B8E" w:rsidRDefault="18914066" w:rsidP="009311B2">
      <w:pPr>
        <w:pStyle w:val="paragraph"/>
        <w:numPr>
          <w:ilvl w:val="0"/>
          <w:numId w:val="41"/>
        </w:numPr>
        <w:spacing w:before="0" w:beforeAutospacing="0" w:after="0" w:afterAutospacing="0"/>
        <w:ind w:firstLine="0"/>
        <w:textAlignment w:val="baseline"/>
        <w:rPr>
          <w:rStyle w:val="eop"/>
        </w:rPr>
      </w:pPr>
      <w:r w:rsidRPr="6B1FDD18">
        <w:rPr>
          <w:rStyle w:val="normaltextrun"/>
        </w:rPr>
        <w:t>Collect the sample: fill the bottle with filtered water. Often, to fill the bottle will require multiple refills of the syringe; when the syringe is empty, grip the filter’s ring, unscrew the filter and refill the syringe, taking care not to contaminate the filter. If the filter is not clogged, screw the filter back onto the syringe and continue filtering until the bottle is sufficiently full. If the filter clogs mid-way throughout filtering, unscrew and discard the clogged filter, refill the syringe, screw on a new filter, pass a small amount of water through the new filter, and continue filtering. Repeat this process until the sample bottle is full. </w:t>
      </w:r>
      <w:r w:rsidRPr="6B1FDD18">
        <w:rPr>
          <w:rStyle w:val="eop"/>
        </w:rPr>
        <w:t> </w:t>
      </w:r>
    </w:p>
    <w:p w14:paraId="0E740945" w14:textId="77777777" w:rsidR="00141B8E" w:rsidRDefault="18914066" w:rsidP="009311B2">
      <w:pPr>
        <w:pStyle w:val="paragraph"/>
        <w:numPr>
          <w:ilvl w:val="0"/>
          <w:numId w:val="42"/>
        </w:numPr>
        <w:spacing w:before="0" w:beforeAutospacing="0" w:after="0" w:afterAutospacing="0"/>
        <w:ind w:firstLine="0"/>
        <w:textAlignment w:val="baseline"/>
        <w:rPr>
          <w:rStyle w:val="eop"/>
        </w:rPr>
      </w:pPr>
      <w:r w:rsidRPr="6B1FDD18">
        <w:rPr>
          <w:rStyle w:val="normaltextrun"/>
        </w:rPr>
        <w:t>Leave appropriate headspace: </w:t>
      </w:r>
      <w:r w:rsidRPr="6B1FDD18">
        <w:rPr>
          <w:rStyle w:val="eop"/>
        </w:rPr>
        <w:t> </w:t>
      </w:r>
    </w:p>
    <w:p w14:paraId="14945AEF" w14:textId="77777777" w:rsidR="00141B8E" w:rsidRDefault="18914066" w:rsidP="009311B2">
      <w:pPr>
        <w:pStyle w:val="paragraph"/>
        <w:numPr>
          <w:ilvl w:val="0"/>
          <w:numId w:val="43"/>
        </w:numPr>
        <w:spacing w:before="0" w:beforeAutospacing="0" w:after="0" w:afterAutospacing="0"/>
        <w:ind w:left="1080" w:firstLine="0"/>
        <w:textAlignment w:val="baseline"/>
        <w:rPr>
          <w:rStyle w:val="eop"/>
        </w:rPr>
      </w:pPr>
      <w:r w:rsidRPr="6B1FDD18">
        <w:rPr>
          <w:rStyle w:val="normaltextrun"/>
        </w:rPr>
        <w:t>For most samples, the bottle should be filled to the shoulder or line that denotes the target volume; this will leave a small amount of head space, especially necessary if preservative will be added to the sample.</w:t>
      </w:r>
      <w:r w:rsidRPr="6B1FDD18">
        <w:rPr>
          <w:rStyle w:val="eop"/>
        </w:rPr>
        <w:t> </w:t>
      </w:r>
    </w:p>
    <w:p w14:paraId="1A714583" w14:textId="77777777" w:rsidR="00141B8E" w:rsidRDefault="18914066" w:rsidP="009311B2">
      <w:pPr>
        <w:pStyle w:val="paragraph"/>
        <w:numPr>
          <w:ilvl w:val="0"/>
          <w:numId w:val="44"/>
        </w:numPr>
        <w:spacing w:before="0" w:beforeAutospacing="0" w:after="0" w:afterAutospacing="0"/>
        <w:ind w:left="1080" w:firstLine="0"/>
        <w:textAlignment w:val="baseline"/>
        <w:rPr>
          <w:rStyle w:val="eop"/>
        </w:rPr>
      </w:pPr>
      <w:r w:rsidRPr="6B1FDD18">
        <w:rPr>
          <w:rStyle w:val="normaltextrun"/>
        </w:rPr>
        <w:t>If samples are to be frozen, leave sufficient head space to allow the sample to expand when it freezes without the bottle breaking.  </w:t>
      </w:r>
      <w:r w:rsidRPr="6B1FDD18">
        <w:rPr>
          <w:rStyle w:val="eop"/>
        </w:rPr>
        <w:t> </w:t>
      </w:r>
    </w:p>
    <w:p w14:paraId="06847F65" w14:textId="77777777" w:rsidR="00141B8E" w:rsidRDefault="18914066" w:rsidP="009311B2">
      <w:pPr>
        <w:pStyle w:val="paragraph"/>
        <w:numPr>
          <w:ilvl w:val="0"/>
          <w:numId w:val="45"/>
        </w:numPr>
        <w:spacing w:before="0" w:beforeAutospacing="0" w:after="0" w:afterAutospacing="0"/>
        <w:ind w:left="1080" w:firstLine="0"/>
        <w:textAlignment w:val="baseline"/>
        <w:rPr>
          <w:rStyle w:val="eop"/>
        </w:rPr>
      </w:pPr>
      <w:r w:rsidRPr="6B1FDD18">
        <w:rPr>
          <w:rStyle w:val="normaltextrun"/>
        </w:rPr>
        <w:t>If samples require zero headspace (e.g., volatile organic analysis (VOA) or ultra-low-level mercury (ULL-Hg)), submerge the container and lid, remove the lid, allow to fill completely, and secure the lid, all while submerged; verify there is no head space or air bubbles; if head space or air bubbles remain, use the lid to add a small amount of water until a convex meniscus forms, then secure the lid.  </w:t>
      </w:r>
      <w:r w:rsidRPr="6B1FDD18">
        <w:rPr>
          <w:rStyle w:val="eop"/>
        </w:rPr>
        <w:t> </w:t>
      </w:r>
    </w:p>
    <w:p w14:paraId="24180023" w14:textId="77777777" w:rsidR="00141B8E" w:rsidRDefault="18914066" w:rsidP="009311B2">
      <w:pPr>
        <w:pStyle w:val="paragraph"/>
        <w:numPr>
          <w:ilvl w:val="0"/>
          <w:numId w:val="46"/>
        </w:numPr>
        <w:spacing w:before="0" w:beforeAutospacing="0" w:after="0" w:afterAutospacing="0"/>
        <w:ind w:firstLine="0"/>
        <w:textAlignment w:val="baseline"/>
        <w:rPr>
          <w:rStyle w:val="eop"/>
        </w:rPr>
      </w:pPr>
      <w:r w:rsidRPr="6B1FDD18">
        <w:rPr>
          <w:rStyle w:val="normaltextrun"/>
        </w:rPr>
        <w:t>If preservative is required to be added to the sample, put on gloves, carefully unscrew the lid, pour the entire contents of the preservative vial into the sample bottle, replace the lid, and gently invert the sample bottle three times to mix the preservative into the sample. Discard the empty preservative vial. </w:t>
      </w:r>
      <w:r w:rsidRPr="6B1FDD18">
        <w:rPr>
          <w:rStyle w:val="eop"/>
        </w:rPr>
        <w:t> </w:t>
      </w:r>
    </w:p>
    <w:p w14:paraId="47CA0C44" w14:textId="77777777" w:rsidR="00141B8E" w:rsidRDefault="18914066" w:rsidP="009311B2">
      <w:pPr>
        <w:pStyle w:val="paragraph"/>
        <w:numPr>
          <w:ilvl w:val="0"/>
          <w:numId w:val="47"/>
        </w:numPr>
        <w:spacing w:before="0" w:beforeAutospacing="0" w:after="0" w:afterAutospacing="0"/>
        <w:ind w:firstLine="0"/>
        <w:textAlignment w:val="baseline"/>
        <w:rPr>
          <w:rStyle w:val="eop"/>
        </w:rPr>
      </w:pPr>
      <w:r w:rsidRPr="6B1FDD18">
        <w:rPr>
          <w:rStyle w:val="normaltextrun"/>
        </w:rPr>
        <w:t>Store samples upright according to sample preservation and storage requirements (e.g., in a cooler on regular ice at ≤6</w:t>
      </w:r>
      <w:r w:rsidRPr="6B1FDD18">
        <w:rPr>
          <w:rStyle w:val="normaltextrun"/>
          <w:sz w:val="19"/>
          <w:szCs w:val="19"/>
          <w:vertAlign w:val="superscript"/>
        </w:rPr>
        <w:t>o</w:t>
      </w:r>
      <w:r w:rsidRPr="6B1FDD18">
        <w:rPr>
          <w:rStyle w:val="normaltextrun"/>
        </w:rPr>
        <w:t>C)</w:t>
      </w:r>
      <w:r w:rsidRPr="6B1FDD18">
        <w:rPr>
          <w:rStyle w:val="eop"/>
        </w:rPr>
        <w:t> </w:t>
      </w:r>
    </w:p>
    <w:p w14:paraId="2D456678" w14:textId="77777777" w:rsidR="00141B8E" w:rsidRDefault="18914066" w:rsidP="009311B2">
      <w:pPr>
        <w:pStyle w:val="paragraph"/>
        <w:numPr>
          <w:ilvl w:val="0"/>
          <w:numId w:val="48"/>
        </w:numPr>
        <w:spacing w:before="0" w:beforeAutospacing="0" w:after="0" w:afterAutospacing="0"/>
        <w:ind w:firstLine="0"/>
        <w:textAlignment w:val="baseline"/>
        <w:rPr>
          <w:rStyle w:val="eop"/>
        </w:rPr>
      </w:pPr>
      <w:r w:rsidRPr="6B1FDD18">
        <w:rPr>
          <w:rStyle w:val="normaltextrun"/>
        </w:rPr>
        <w:t>Deliver samples to the analytical laboratory within required holding times. </w:t>
      </w:r>
      <w:r w:rsidRPr="6B1FDD18">
        <w:rPr>
          <w:rStyle w:val="eop"/>
        </w:rPr>
        <w:t> </w:t>
      </w:r>
    </w:p>
    <w:p w14:paraId="5A78D44C" w14:textId="77777777" w:rsidR="00141B8E" w:rsidRDefault="18914066" w:rsidP="6B1FDD18">
      <w:pPr>
        <w:pStyle w:val="paragraph"/>
        <w:spacing w:before="0" w:beforeAutospacing="0" w:after="0" w:afterAutospacing="0"/>
        <w:ind w:left="360"/>
        <w:textAlignment w:val="baseline"/>
        <w:rPr>
          <w:rFonts w:ascii="Segoe UI" w:hAnsi="Segoe UI" w:cs="Segoe UI"/>
          <w:sz w:val="18"/>
          <w:szCs w:val="18"/>
        </w:rPr>
      </w:pPr>
      <w:r w:rsidRPr="6B1FDD18">
        <w:rPr>
          <w:rStyle w:val="eop"/>
          <w:color w:val="000000" w:themeColor="text1"/>
        </w:rPr>
        <w:t> </w:t>
      </w:r>
    </w:p>
    <w:p w14:paraId="6875451E" w14:textId="77777777" w:rsidR="00141B8E" w:rsidRPr="00CB6B30" w:rsidRDefault="00141B8E" w:rsidP="00CB6B30">
      <w:pPr>
        <w:rPr>
          <w:color w:val="FF0000"/>
        </w:rPr>
      </w:pPr>
    </w:p>
    <w:p w14:paraId="75E9841C" w14:textId="77777777" w:rsidR="00CB6B30" w:rsidRDefault="00CB6B30" w:rsidP="00CB6B30">
      <w:pPr>
        <w:pStyle w:val="Heading2"/>
      </w:pPr>
      <w:bookmarkStart w:id="23" w:name="_Toc93061830"/>
      <w:r>
        <w:t>3.2 Field Forms</w:t>
      </w:r>
      <w:bookmarkEnd w:id="23"/>
    </w:p>
    <w:p w14:paraId="1A7E1BD0" w14:textId="77777777" w:rsidR="002524E2" w:rsidRDefault="7BBA617F" w:rsidP="6B1FDD18">
      <w:pPr>
        <w:rPr>
          <w:rFonts w:cstheme="minorBidi"/>
          <w:color w:val="0070C0"/>
        </w:rPr>
      </w:pPr>
      <w:r w:rsidRPr="058F3DF3">
        <w:rPr>
          <w:rStyle w:val="normaltextrun"/>
          <w:color w:val="000000" w:themeColor="text1"/>
        </w:rPr>
        <w:t>BRPA’s Site Visit Form</w:t>
      </w:r>
      <w:r w:rsidRPr="058F3DF3">
        <w:rPr>
          <w:rStyle w:val="eop"/>
          <w:color w:val="000000" w:themeColor="text1"/>
        </w:rPr>
        <w:t> </w:t>
      </w:r>
    </w:p>
    <w:p w14:paraId="72FDB4EE" w14:textId="77777777" w:rsidR="002524E2" w:rsidRDefault="7A01A264" w:rsidP="009311B2">
      <w:pPr>
        <w:pStyle w:val="paragraph"/>
        <w:numPr>
          <w:ilvl w:val="0"/>
          <w:numId w:val="49"/>
        </w:numPr>
        <w:spacing w:before="0" w:beforeAutospacing="0" w:after="0" w:afterAutospacing="0"/>
        <w:ind w:left="1080" w:firstLine="0"/>
        <w:textAlignment w:val="baseline"/>
        <w:rPr>
          <w:sz w:val="22"/>
          <w:szCs w:val="22"/>
        </w:rPr>
      </w:pPr>
      <w:r w:rsidRPr="6B1FDD18">
        <w:rPr>
          <w:rStyle w:val="normaltextrun"/>
          <w:color w:val="000000" w:themeColor="text1"/>
          <w:sz w:val="22"/>
          <w:szCs w:val="22"/>
        </w:rPr>
        <w:t>Chain of Custody Form</w:t>
      </w:r>
      <w:r w:rsidRPr="6B1FDD18">
        <w:rPr>
          <w:rStyle w:val="eop"/>
          <w:color w:val="000000" w:themeColor="text1"/>
          <w:sz w:val="22"/>
          <w:szCs w:val="22"/>
        </w:rPr>
        <w:t> </w:t>
      </w:r>
    </w:p>
    <w:p w14:paraId="0A12FB69" w14:textId="77777777" w:rsidR="002524E2" w:rsidRDefault="7A01A264" w:rsidP="009311B2">
      <w:pPr>
        <w:pStyle w:val="paragraph"/>
        <w:numPr>
          <w:ilvl w:val="0"/>
          <w:numId w:val="50"/>
        </w:numPr>
        <w:spacing w:before="0" w:beforeAutospacing="0" w:after="0" w:afterAutospacing="0"/>
        <w:ind w:left="1080" w:firstLine="0"/>
        <w:textAlignment w:val="baseline"/>
        <w:rPr>
          <w:sz w:val="22"/>
          <w:szCs w:val="22"/>
        </w:rPr>
      </w:pPr>
      <w:r w:rsidRPr="6B1FDD18">
        <w:rPr>
          <w:rStyle w:val="normaltextrun"/>
          <w:color w:val="000000" w:themeColor="text1"/>
          <w:sz w:val="22"/>
          <w:szCs w:val="22"/>
        </w:rPr>
        <w:t>YSI Calibration Form</w:t>
      </w:r>
      <w:r w:rsidRPr="6B1FDD18">
        <w:rPr>
          <w:rStyle w:val="eop"/>
          <w:color w:val="000000" w:themeColor="text1"/>
          <w:sz w:val="22"/>
          <w:szCs w:val="22"/>
        </w:rPr>
        <w:t> </w:t>
      </w:r>
    </w:p>
    <w:p w14:paraId="1543A2D2" w14:textId="77777777" w:rsidR="002524E2" w:rsidRDefault="7A01A264" w:rsidP="009311B2">
      <w:pPr>
        <w:pStyle w:val="paragraph"/>
        <w:numPr>
          <w:ilvl w:val="0"/>
          <w:numId w:val="51"/>
        </w:numPr>
        <w:spacing w:before="0" w:beforeAutospacing="0" w:after="0" w:afterAutospacing="0"/>
        <w:ind w:left="1080" w:firstLine="0"/>
        <w:textAlignment w:val="baseline"/>
        <w:rPr>
          <w:sz w:val="22"/>
          <w:szCs w:val="22"/>
        </w:rPr>
      </w:pPr>
      <w:r w:rsidRPr="6B1FDD18">
        <w:rPr>
          <w:rStyle w:val="normaltextrun"/>
          <w:color w:val="000000" w:themeColor="text1"/>
          <w:sz w:val="22"/>
          <w:szCs w:val="22"/>
        </w:rPr>
        <w:t>Total Discharge F</w:t>
      </w:r>
      <w:r w:rsidR="185293FC" w:rsidRPr="6B1FDD18">
        <w:rPr>
          <w:rStyle w:val="normaltextrun"/>
          <w:color w:val="000000" w:themeColor="text1"/>
          <w:sz w:val="22"/>
          <w:szCs w:val="22"/>
        </w:rPr>
        <w:t>or</w:t>
      </w:r>
      <w:r w:rsidRPr="6B1FDD18">
        <w:rPr>
          <w:rStyle w:val="normaltextrun"/>
          <w:color w:val="000000" w:themeColor="text1"/>
          <w:sz w:val="22"/>
          <w:szCs w:val="22"/>
        </w:rPr>
        <w:t>m</w:t>
      </w:r>
      <w:r w:rsidRPr="6B1FDD18">
        <w:rPr>
          <w:rStyle w:val="eop"/>
          <w:color w:val="000000" w:themeColor="text1"/>
          <w:sz w:val="22"/>
          <w:szCs w:val="22"/>
        </w:rPr>
        <w:t> </w:t>
      </w:r>
    </w:p>
    <w:p w14:paraId="5ECA0431" w14:textId="77777777" w:rsidR="002524E2" w:rsidRDefault="7A01A264" w:rsidP="009311B2">
      <w:pPr>
        <w:pStyle w:val="paragraph"/>
        <w:numPr>
          <w:ilvl w:val="0"/>
          <w:numId w:val="52"/>
        </w:numPr>
        <w:spacing w:before="0" w:beforeAutospacing="0" w:after="0" w:afterAutospacing="0"/>
        <w:ind w:left="1080" w:firstLine="0"/>
        <w:textAlignment w:val="baseline"/>
        <w:rPr>
          <w:sz w:val="22"/>
          <w:szCs w:val="22"/>
        </w:rPr>
      </w:pPr>
      <w:r w:rsidRPr="6B1FDD18">
        <w:rPr>
          <w:rStyle w:val="normaltextrun"/>
          <w:color w:val="000000" w:themeColor="text1"/>
          <w:sz w:val="22"/>
          <w:szCs w:val="22"/>
        </w:rPr>
        <w:t>DEQ Algae Visual Assessment Form </w:t>
      </w:r>
      <w:r w:rsidRPr="6B1FDD18">
        <w:rPr>
          <w:rStyle w:val="eop"/>
          <w:color w:val="000000" w:themeColor="text1"/>
          <w:sz w:val="22"/>
          <w:szCs w:val="22"/>
        </w:rPr>
        <w:t> </w:t>
      </w:r>
    </w:p>
    <w:p w14:paraId="070FA498" w14:textId="77777777" w:rsidR="002524E2" w:rsidRPr="00A1653C" w:rsidRDefault="002524E2" w:rsidP="009311B2">
      <w:pPr>
        <w:pStyle w:val="ListParagraph"/>
        <w:numPr>
          <w:ilvl w:val="0"/>
          <w:numId w:val="6"/>
        </w:numPr>
        <w:rPr>
          <w:rFonts w:cstheme="minorHAnsi"/>
          <w:color w:val="0070C0"/>
        </w:rPr>
      </w:pPr>
    </w:p>
    <w:p w14:paraId="7E2A180F" w14:textId="77777777" w:rsidR="00CB6B30" w:rsidRPr="00A1653C" w:rsidRDefault="00CB6B30" w:rsidP="00CB6B30">
      <w:r w:rsidRPr="00A1653C">
        <w:rPr>
          <w:rFonts w:cstheme="minorHAnsi"/>
        </w:rPr>
        <w:t xml:space="preserve">Copies of field forms are included in </w:t>
      </w:r>
      <w:r w:rsidRPr="00A1653C">
        <w:rPr>
          <w:rFonts w:cstheme="minorHAnsi"/>
          <w:b/>
        </w:rPr>
        <w:t>Appendix B</w:t>
      </w:r>
      <w:r w:rsidRPr="00A1653C">
        <w:rPr>
          <w:rFonts w:cstheme="minorHAnsi"/>
        </w:rPr>
        <w:t xml:space="preserve">. </w:t>
      </w:r>
    </w:p>
    <w:p w14:paraId="2FE9E42C" w14:textId="77777777" w:rsidR="00CB6B30" w:rsidRPr="00CB6B30" w:rsidRDefault="00CB6B30" w:rsidP="00CB6B30">
      <w:pPr>
        <w:pStyle w:val="Heading2"/>
      </w:pPr>
      <w:bookmarkStart w:id="24" w:name="_Toc93061831"/>
      <w:r>
        <w:t>3.3 Data Collection Standard Operating Procedures</w:t>
      </w:r>
      <w:bookmarkEnd w:id="24"/>
    </w:p>
    <w:p w14:paraId="3AE3350A" w14:textId="77777777" w:rsidR="00A75084" w:rsidRDefault="00A75084" w:rsidP="6B1FDD18">
      <w:pPr>
        <w:rPr>
          <w:rFonts w:cstheme="minorBidi"/>
          <w:color w:val="FF0000"/>
        </w:rPr>
      </w:pPr>
    </w:p>
    <w:p w14:paraId="39769E4B" w14:textId="77777777" w:rsidR="00394391" w:rsidRDefault="20B9A59F" w:rsidP="6B1FDD18">
      <w:pPr>
        <w:pStyle w:val="paragraph"/>
        <w:spacing w:before="0" w:beforeAutospacing="0" w:after="0" w:afterAutospacing="0"/>
        <w:textAlignment w:val="baseline"/>
        <w:rPr>
          <w:rStyle w:val="eop"/>
          <w:color w:val="000000" w:themeColor="text1"/>
          <w:sz w:val="22"/>
          <w:szCs w:val="22"/>
        </w:rPr>
      </w:pPr>
      <w:r w:rsidRPr="058F3DF3">
        <w:rPr>
          <w:rStyle w:val="normaltextrun"/>
          <w:color w:val="000000" w:themeColor="text1"/>
          <w:sz w:val="22"/>
          <w:szCs w:val="22"/>
        </w:rPr>
        <w:t xml:space="preserve">We are using a YSI </w:t>
      </w:r>
      <w:proofErr w:type="spellStart"/>
      <w:r w:rsidRPr="058F3DF3">
        <w:rPr>
          <w:rStyle w:val="normaltextrun"/>
          <w:color w:val="000000" w:themeColor="text1"/>
          <w:sz w:val="22"/>
          <w:szCs w:val="22"/>
        </w:rPr>
        <w:t>ProDSS</w:t>
      </w:r>
      <w:proofErr w:type="spellEnd"/>
      <w:r w:rsidRPr="058F3DF3">
        <w:rPr>
          <w:rStyle w:val="normaltextrun"/>
          <w:color w:val="000000" w:themeColor="text1"/>
          <w:sz w:val="22"/>
          <w:szCs w:val="22"/>
        </w:rPr>
        <w:t xml:space="preserve"> meter for collecting physical parameters including temperature, barometric pressure, specific conductance, pH, dissolved oxygen, total dissolved solids and turbidity. The instrument specifications can be found in Appendix C</w:t>
      </w:r>
      <w:r w:rsidR="61C63A62" w:rsidRPr="058F3DF3">
        <w:rPr>
          <w:rStyle w:val="normaltextrun"/>
          <w:color w:val="000000" w:themeColor="text1"/>
          <w:sz w:val="22"/>
          <w:szCs w:val="22"/>
        </w:rPr>
        <w:t xml:space="preserve">. </w:t>
      </w:r>
      <w:r w:rsidRPr="058F3DF3">
        <w:rPr>
          <w:rStyle w:val="normaltextrun"/>
          <w:color w:val="000000" w:themeColor="text1"/>
          <w:sz w:val="22"/>
          <w:szCs w:val="22"/>
        </w:rPr>
        <w:t xml:space="preserve"> It is calibrated monthly and DO calibration is performed every day of use. The calibration work sheet can be found in Appendix </w:t>
      </w:r>
      <w:proofErr w:type="gramStart"/>
      <w:r w:rsidRPr="058F3DF3">
        <w:rPr>
          <w:rStyle w:val="normaltextrun"/>
          <w:color w:val="000000" w:themeColor="text1"/>
          <w:sz w:val="22"/>
          <w:szCs w:val="22"/>
        </w:rPr>
        <w:t>B</w:t>
      </w:r>
      <w:proofErr w:type="gramEnd"/>
      <w:r w:rsidRPr="058F3DF3">
        <w:rPr>
          <w:rStyle w:val="normaltextrun"/>
          <w:color w:val="000000" w:themeColor="text1"/>
          <w:sz w:val="22"/>
          <w:szCs w:val="22"/>
        </w:rPr>
        <w:t xml:space="preserve"> and the DO calibrations are contained in a report book that accompanies the meter.</w:t>
      </w:r>
      <w:r w:rsidRPr="058F3DF3">
        <w:rPr>
          <w:rStyle w:val="eop"/>
          <w:color w:val="000000" w:themeColor="text1"/>
          <w:sz w:val="22"/>
          <w:szCs w:val="22"/>
        </w:rPr>
        <w:t> </w:t>
      </w:r>
    </w:p>
    <w:p w14:paraId="16A37F09" w14:textId="77777777" w:rsidR="006C53C4" w:rsidRDefault="006C53C4" w:rsidP="6B1FDD18">
      <w:pPr>
        <w:pStyle w:val="paragraph"/>
        <w:spacing w:before="0" w:beforeAutospacing="0" w:after="0" w:afterAutospacing="0"/>
        <w:textAlignment w:val="baseline"/>
        <w:rPr>
          <w:rFonts w:ascii="Segoe UI" w:hAnsi="Segoe UI" w:cs="Segoe UI"/>
          <w:sz w:val="18"/>
          <w:szCs w:val="18"/>
        </w:rPr>
      </w:pPr>
    </w:p>
    <w:p w14:paraId="194D434E" w14:textId="77777777" w:rsidR="1D222036" w:rsidRDefault="1D222036" w:rsidP="058F3DF3">
      <w:r w:rsidRPr="058F3DF3">
        <w:t xml:space="preserve">Prior to data collection, the BRPA or MCWQD will calibrate a YSI DSS or Pro Plus meter according to instructions in the user manual. During each sampling event at each sampling site, in situ measurements of field parameters and turbidity will be conducted using a YSI </w:t>
      </w:r>
      <w:proofErr w:type="spellStart"/>
      <w:r w:rsidRPr="058F3DF3">
        <w:t>ProDSS</w:t>
      </w:r>
      <w:proofErr w:type="spellEnd"/>
      <w:r w:rsidRPr="058F3DF3">
        <w:t xml:space="preserve"> or Pro Plus meter (Section 2.0). These measurements must be taken prior to collecting water quality samples or other physical disturbances to the water column and substrate. The results of the field measurements will be recorded on routine site visit forms for each monitoring station.</w:t>
      </w:r>
    </w:p>
    <w:p w14:paraId="441BC24E" w14:textId="77777777" w:rsidR="058F3DF3" w:rsidRDefault="058F3DF3" w:rsidP="058F3DF3">
      <w:pPr>
        <w:rPr>
          <w:rFonts w:ascii="Calibri" w:eastAsia="Calibri" w:hAnsi="Calibri" w:cs="Calibri"/>
          <w:szCs w:val="22"/>
        </w:rPr>
      </w:pPr>
    </w:p>
    <w:p w14:paraId="77FA024C" w14:textId="77777777" w:rsidR="1D222036" w:rsidRDefault="1D222036" w:rsidP="058F3DF3">
      <w:r w:rsidRPr="058F3DF3">
        <w:rPr>
          <w:rFonts w:ascii="Calibri" w:eastAsia="Calibri" w:hAnsi="Calibri" w:cs="Calibri"/>
          <w:szCs w:val="22"/>
        </w:rPr>
        <w:t xml:space="preserve"> The following steps will be followed to collect instantaneous measurements using the YSI meter: </w:t>
      </w:r>
    </w:p>
    <w:p w14:paraId="4D372741" w14:textId="77777777" w:rsidR="1D222036" w:rsidRDefault="1D222036" w:rsidP="058F3DF3">
      <w:r w:rsidRPr="058F3DF3">
        <w:rPr>
          <w:rFonts w:ascii="Calibri" w:eastAsia="Calibri" w:hAnsi="Calibri" w:cs="Calibri"/>
          <w:szCs w:val="22"/>
        </w:rPr>
        <w:t xml:space="preserve">1. Remove the YSI meters from its case, attach the cable to the handheld unit if not already connected, and turn the instrument on. </w:t>
      </w:r>
    </w:p>
    <w:p w14:paraId="57E9B603" w14:textId="77777777" w:rsidR="1D222036" w:rsidRDefault="1D222036" w:rsidP="058F3DF3">
      <w:r w:rsidRPr="058F3DF3">
        <w:rPr>
          <w:rFonts w:ascii="Calibri" w:eastAsia="Calibri" w:hAnsi="Calibri" w:cs="Calibri"/>
          <w:szCs w:val="22"/>
        </w:rPr>
        <w:t xml:space="preserve">2. Place a thermometer in a shaded location and allow it to equilibrate. When stable, record the air temperature on the Routine Site Visit Form. </w:t>
      </w:r>
    </w:p>
    <w:p w14:paraId="3BF88348" w14:textId="77777777" w:rsidR="1D222036" w:rsidRDefault="1D222036" w:rsidP="058F3DF3">
      <w:r w:rsidRPr="058F3DF3">
        <w:rPr>
          <w:rFonts w:ascii="Calibri" w:eastAsia="Calibri" w:hAnsi="Calibri" w:cs="Calibri"/>
          <w:szCs w:val="22"/>
        </w:rPr>
        <w:t xml:space="preserve">3. The ODO sensor must be calibrated at the start of each sampling day. Place a small amount of clean water (~5 ml) in the calibration cup. Make sure there are no water droplets on the ODO sensor cap or temperature sensor. Attach the probe guard and carefully slide the assembly into the calibration cup. Make sure a seal is not created around the probe. Atmospheric venting is required for accurate calibration. </w:t>
      </w:r>
    </w:p>
    <w:p w14:paraId="47D1341A" w14:textId="77777777" w:rsidR="1D222036" w:rsidRDefault="1D222036" w:rsidP="058F3DF3">
      <w:r w:rsidRPr="058F3DF3">
        <w:rPr>
          <w:rFonts w:ascii="Calibri" w:eastAsia="Calibri" w:hAnsi="Calibri" w:cs="Calibri"/>
          <w:szCs w:val="22"/>
        </w:rPr>
        <w:t xml:space="preserve">4. Place the meter in a safe place in the shade with the unit turned on and with ODO calibration selected, then allow the meter to sit undisturbed for approximately 10- to 15-minutes. This allows the barometric pressure to stabilize and calibrates the meter in preparation for DO readings at each site. When the DO reading is stable, accept ODO calibration. </w:t>
      </w:r>
    </w:p>
    <w:p w14:paraId="3FC8A635" w14:textId="77777777" w:rsidR="1D222036" w:rsidRDefault="1D222036" w:rsidP="058F3DF3">
      <w:r w:rsidRPr="058F3DF3">
        <w:rPr>
          <w:rFonts w:ascii="Calibri" w:eastAsia="Calibri" w:hAnsi="Calibri" w:cs="Calibri"/>
          <w:szCs w:val="22"/>
        </w:rPr>
        <w:t xml:space="preserve">5. Wade with the meter into a safe location of the stream. Field measurements should be taken at a location that is well-mixed, has steady flow, is not excessively turbulent, stagnant or in an eddy, and is free of upstream obstructions and disturbances (for example, not directly downstream from a bridge, boulder, tree, people, dogs), and deep enough so the sensor can be entirely submerged. </w:t>
      </w:r>
    </w:p>
    <w:p w14:paraId="0F9D1427" w14:textId="77777777" w:rsidR="1D222036" w:rsidRDefault="1D222036" w:rsidP="058F3DF3">
      <w:r w:rsidRPr="058F3DF3">
        <w:rPr>
          <w:rFonts w:ascii="Calibri" w:eastAsia="Calibri" w:hAnsi="Calibri" w:cs="Calibri"/>
          <w:szCs w:val="22"/>
        </w:rPr>
        <w:t xml:space="preserve">6. Facing upstream into the direction of flow, fully submerge the probes. Take care not to kink the cable. If the river bottom is very fine silt or mud, hold the sensors above the river bottom so the sensors are suspended above and not buried in sediment. Gently swirl and shake the sensors to release any air bubbles that are trapped in the sensor guard. </w:t>
      </w:r>
    </w:p>
    <w:p w14:paraId="181AC7EE" w14:textId="77777777" w:rsidR="1D222036" w:rsidRDefault="1D222036" w:rsidP="058F3DF3">
      <w:r w:rsidRPr="058F3DF3">
        <w:rPr>
          <w:rFonts w:ascii="Calibri" w:eastAsia="Calibri" w:hAnsi="Calibri" w:cs="Calibri"/>
          <w:szCs w:val="22"/>
        </w:rPr>
        <w:t>7. Observe the display screen and wait a minute or more until the numbers stabilize. NOTE: It is permissible to collect the Nutrient Grab Samples (Section 3.3) while allowing the probes to equilibrate, but care must be taken to place the probes upstream from where the samples will be collected to avoid any disturbances. 8. Record the field parameter values on the Routine Site Visit Form, carefully noting the units. Finally, log the values on the YSI handheld, taking care to select the correct sampling site.</w:t>
      </w:r>
    </w:p>
    <w:p w14:paraId="5674ABEF" w14:textId="77777777" w:rsidR="058F3DF3" w:rsidRDefault="058F3DF3" w:rsidP="058F3DF3">
      <w:pPr>
        <w:rPr>
          <w:rFonts w:ascii="Calibri" w:eastAsia="Calibri" w:hAnsi="Calibri" w:cs="Calibri"/>
          <w:szCs w:val="22"/>
        </w:rPr>
      </w:pPr>
    </w:p>
    <w:p w14:paraId="54F4CBAF" w14:textId="77777777" w:rsidR="00394391" w:rsidRDefault="20B9A59F" w:rsidP="6B1FDD18">
      <w:pPr>
        <w:pStyle w:val="paragraph"/>
        <w:spacing w:before="0" w:beforeAutospacing="0" w:after="0" w:afterAutospacing="0"/>
        <w:textAlignment w:val="baseline"/>
        <w:rPr>
          <w:rFonts w:ascii="Segoe UI" w:hAnsi="Segoe UI" w:cs="Segoe UI"/>
          <w:sz w:val="18"/>
          <w:szCs w:val="18"/>
        </w:rPr>
      </w:pPr>
      <w:r w:rsidRPr="058F3DF3">
        <w:rPr>
          <w:rStyle w:val="normaltextrun"/>
          <w:color w:val="000000" w:themeColor="text1"/>
          <w:sz w:val="22"/>
          <w:szCs w:val="22"/>
        </w:rPr>
        <w:t xml:space="preserve">We use a Global Flow meter for measuring flows. Specifications can be found in Appendix C. We follow MT DEQ SOPs for taking flow measurements (See </w:t>
      </w:r>
      <w:r w:rsidRPr="058F3DF3">
        <w:rPr>
          <w:rStyle w:val="normaltextrun"/>
          <w:rFonts w:ascii="Calibri" w:hAnsi="Calibri" w:cs="Calibri"/>
          <w:sz w:val="22"/>
          <w:szCs w:val="22"/>
        </w:rPr>
        <w:t>Standard Operating Procedure Total Discharge WQDWQPBFM-03, Version 1.0 and FLBS Sample Collection Standard Operating Procedures)</w:t>
      </w:r>
      <w:r w:rsidRPr="058F3DF3">
        <w:rPr>
          <w:rStyle w:val="eop"/>
          <w:rFonts w:ascii="Calibri" w:hAnsi="Calibri" w:cs="Calibri"/>
          <w:sz w:val="22"/>
          <w:szCs w:val="22"/>
        </w:rPr>
        <w:t> </w:t>
      </w:r>
    </w:p>
    <w:p w14:paraId="4E36ECF0" w14:textId="77777777" w:rsidR="058F3DF3" w:rsidRDefault="058F3DF3" w:rsidP="058F3DF3">
      <w:pPr>
        <w:pStyle w:val="paragraph"/>
        <w:spacing w:before="0" w:beforeAutospacing="0" w:after="0" w:afterAutospacing="0"/>
        <w:rPr>
          <w:rStyle w:val="eop"/>
          <w:rFonts w:ascii="Calibri" w:hAnsi="Calibri" w:cs="Calibri"/>
          <w:sz w:val="22"/>
          <w:szCs w:val="22"/>
        </w:rPr>
      </w:pPr>
    </w:p>
    <w:p w14:paraId="2C2C9066" w14:textId="77777777" w:rsidR="00394391" w:rsidRDefault="4DD7F72E" w:rsidP="058F3DF3">
      <w:pPr>
        <w:pStyle w:val="paragraph"/>
        <w:spacing w:before="0" w:beforeAutospacing="0" w:after="0" w:afterAutospacing="0" w:line="259" w:lineRule="auto"/>
        <w:rPr>
          <w:rFonts w:ascii="Segoe UI" w:hAnsi="Segoe UI" w:cs="Segoe UI"/>
          <w:sz w:val="18"/>
          <w:szCs w:val="18"/>
        </w:rPr>
      </w:pPr>
      <w:r w:rsidRPr="058F3DF3">
        <w:rPr>
          <w:rStyle w:val="normaltextrun"/>
          <w:color w:val="000000" w:themeColor="text1"/>
          <w:sz w:val="22"/>
          <w:szCs w:val="22"/>
        </w:rPr>
        <w:t>We follow MT DEQ’s Standard Operating Procedures for collecting water samples</w:t>
      </w:r>
      <w:r w:rsidR="11A43301" w:rsidRPr="058F3DF3">
        <w:rPr>
          <w:rStyle w:val="normaltextrun"/>
          <w:color w:val="000000" w:themeColor="text1"/>
          <w:sz w:val="22"/>
          <w:szCs w:val="22"/>
        </w:rPr>
        <w:t xml:space="preserve"> </w:t>
      </w:r>
      <w:r w:rsidR="791CEADF" w:rsidRPr="058F3DF3">
        <w:rPr>
          <w:rStyle w:val="normaltextrun"/>
          <w:color w:val="000000" w:themeColor="text1"/>
          <w:sz w:val="22"/>
          <w:szCs w:val="22"/>
        </w:rPr>
        <w:t xml:space="preserve">(See: </w:t>
      </w:r>
      <w:r w:rsidR="20B9A59F" w:rsidRPr="058F3DF3">
        <w:rPr>
          <w:rStyle w:val="normaltextrun"/>
          <w:rFonts w:ascii="Calibri" w:hAnsi="Calibri" w:cs="Calibri"/>
          <w:sz w:val="22"/>
          <w:szCs w:val="22"/>
        </w:rPr>
        <w:t xml:space="preserve">Standard Operating Procedure Sample Collection for Chemistry Analysis: Water, Sediment, and Biological Tissue. WQDWQPBFM-02, Version </w:t>
      </w:r>
      <w:proofErr w:type="gramStart"/>
      <w:r w:rsidR="20B9A59F" w:rsidRPr="058F3DF3">
        <w:rPr>
          <w:rStyle w:val="normaltextrun"/>
          <w:rFonts w:ascii="Calibri" w:hAnsi="Calibri" w:cs="Calibri"/>
          <w:sz w:val="22"/>
          <w:szCs w:val="22"/>
        </w:rPr>
        <w:t xml:space="preserve">1.0 </w:t>
      </w:r>
      <w:r w:rsidR="617046F7" w:rsidRPr="058F3DF3">
        <w:rPr>
          <w:rStyle w:val="normaltextrun"/>
          <w:rFonts w:ascii="Calibri" w:hAnsi="Calibri" w:cs="Calibri"/>
          <w:sz w:val="22"/>
          <w:szCs w:val="22"/>
        </w:rPr>
        <w:t>)</w:t>
      </w:r>
      <w:proofErr w:type="gramEnd"/>
    </w:p>
    <w:p w14:paraId="44AC7165" w14:textId="77777777" w:rsidR="00394391" w:rsidRDefault="00394391" w:rsidP="058F3DF3">
      <w:pPr>
        <w:pStyle w:val="paragraph"/>
        <w:spacing w:before="0" w:beforeAutospacing="0" w:after="0" w:afterAutospacing="0" w:line="259" w:lineRule="auto"/>
        <w:rPr>
          <w:rStyle w:val="normaltextrun"/>
          <w:rFonts w:ascii="Calibri" w:hAnsi="Calibri" w:cs="Calibri"/>
          <w:sz w:val="22"/>
          <w:szCs w:val="22"/>
        </w:rPr>
      </w:pPr>
    </w:p>
    <w:p w14:paraId="26870F74" w14:textId="77777777" w:rsidR="00394391" w:rsidRDefault="00394391" w:rsidP="058F3DF3">
      <w:pPr>
        <w:pStyle w:val="paragraph"/>
        <w:spacing w:before="0" w:beforeAutospacing="0" w:after="0" w:afterAutospacing="0" w:line="259" w:lineRule="auto"/>
        <w:rPr>
          <w:rStyle w:val="eop"/>
          <w:rFonts w:ascii="Calibri" w:hAnsi="Calibri" w:cs="Calibri"/>
          <w:sz w:val="22"/>
          <w:szCs w:val="22"/>
        </w:rPr>
      </w:pPr>
    </w:p>
    <w:p w14:paraId="26688DDD" w14:textId="77777777" w:rsidR="00394391" w:rsidRDefault="20B9A59F" w:rsidP="058F3DF3">
      <w:pPr>
        <w:pStyle w:val="paragraph"/>
        <w:spacing w:before="0" w:beforeAutospacing="0" w:after="0" w:afterAutospacing="0" w:line="259" w:lineRule="auto"/>
      </w:pPr>
      <w:r w:rsidRPr="058F3DF3">
        <w:rPr>
          <w:rStyle w:val="normaltextrun"/>
          <w:color w:val="000000" w:themeColor="text1"/>
          <w:sz w:val="22"/>
          <w:szCs w:val="22"/>
        </w:rPr>
        <w:t xml:space="preserve">We take three photos at each site Upstream, Across and Downstream showing banks and littoral vegetation. We also take photos of streambed and algae </w:t>
      </w:r>
      <w:r w:rsidR="542ACF78" w:rsidRPr="058F3DF3">
        <w:rPr>
          <w:rStyle w:val="normaltextrun"/>
          <w:color w:val="000000" w:themeColor="text1"/>
          <w:sz w:val="22"/>
          <w:szCs w:val="22"/>
        </w:rPr>
        <w:t xml:space="preserve">and </w:t>
      </w:r>
      <w:r w:rsidRPr="058F3DF3">
        <w:rPr>
          <w:rStyle w:val="normaltextrun"/>
          <w:color w:val="000000" w:themeColor="text1"/>
          <w:sz w:val="22"/>
          <w:szCs w:val="22"/>
        </w:rPr>
        <w:t>document visual assessments</w:t>
      </w:r>
      <w:r w:rsidR="0977DD96" w:rsidRPr="058F3DF3">
        <w:rPr>
          <w:rStyle w:val="normaltextrun"/>
          <w:color w:val="000000" w:themeColor="text1"/>
          <w:sz w:val="22"/>
          <w:szCs w:val="22"/>
        </w:rPr>
        <w:t xml:space="preserve"> according to MT DEQ’s SOP for making visual assessments.</w:t>
      </w:r>
      <w:r w:rsidR="26EFF83C" w:rsidRPr="058F3DF3">
        <w:rPr>
          <w:rStyle w:val="normaltextrun"/>
          <w:color w:val="000000" w:themeColor="text1"/>
          <w:sz w:val="22"/>
          <w:szCs w:val="22"/>
        </w:rPr>
        <w:t xml:space="preserve"> </w:t>
      </w:r>
      <w:r w:rsidR="2851D7E2" w:rsidRPr="058F3DF3">
        <w:rPr>
          <w:rStyle w:val="normaltextrun"/>
          <w:color w:val="000000" w:themeColor="text1"/>
          <w:sz w:val="22"/>
          <w:szCs w:val="22"/>
        </w:rPr>
        <w:t xml:space="preserve">(See: </w:t>
      </w:r>
      <w:r w:rsidR="27104680" w:rsidRPr="058F3DF3">
        <w:rPr>
          <w:rFonts w:asciiTheme="minorHAnsi" w:eastAsiaTheme="minorEastAsia" w:hAnsiTheme="minorHAnsi" w:cstheme="minorBidi"/>
          <w:sz w:val="22"/>
          <w:szCs w:val="22"/>
        </w:rPr>
        <w:t>Sample Collection and Laboratory Analysis of Algal Chlorophyll-a, Ash Free Dry Weight, and Aquatic Plant Visual Assessment Standard Operation Procedure WQPBWQM-011, Version 9.0)</w:t>
      </w:r>
    </w:p>
    <w:p w14:paraId="14171E05" w14:textId="77777777" w:rsidR="00394391" w:rsidRDefault="20B9A59F" w:rsidP="058F3DF3">
      <w:pPr>
        <w:pStyle w:val="paragraph"/>
        <w:spacing w:before="0" w:beforeAutospacing="0" w:after="0" w:afterAutospacing="0" w:line="259" w:lineRule="auto"/>
        <w:rPr>
          <w:rFonts w:ascii="Segoe UI" w:hAnsi="Segoe UI" w:cs="Segoe UI"/>
          <w:sz w:val="18"/>
          <w:szCs w:val="18"/>
        </w:rPr>
      </w:pPr>
      <w:r w:rsidRPr="058F3DF3">
        <w:rPr>
          <w:rStyle w:val="normaltextrun"/>
          <w:color w:val="000000" w:themeColor="text1"/>
          <w:sz w:val="22"/>
          <w:szCs w:val="22"/>
        </w:rPr>
        <w:t xml:space="preserve"> Photos are saved under a naming format and archived digitally.</w:t>
      </w:r>
      <w:r w:rsidRPr="058F3DF3">
        <w:rPr>
          <w:rStyle w:val="eop"/>
          <w:color w:val="000000" w:themeColor="text1"/>
          <w:sz w:val="22"/>
          <w:szCs w:val="22"/>
        </w:rPr>
        <w:t> </w:t>
      </w:r>
    </w:p>
    <w:p w14:paraId="55E76B46" w14:textId="77777777" w:rsidR="00A75084" w:rsidRDefault="00A75084" w:rsidP="00BC6DFB">
      <w:pPr>
        <w:rPr>
          <w:rFonts w:cstheme="minorHAnsi"/>
          <w:color w:val="0070C0"/>
          <w:szCs w:val="22"/>
        </w:rPr>
      </w:pPr>
    </w:p>
    <w:p w14:paraId="2A0B44E2" w14:textId="77777777" w:rsidR="00782B6E" w:rsidRDefault="00782B6E" w:rsidP="00BC6DFB">
      <w:pPr>
        <w:rPr>
          <w:rFonts w:cstheme="minorHAnsi"/>
          <w:color w:val="0070C0"/>
          <w:szCs w:val="22"/>
        </w:rPr>
      </w:pPr>
    </w:p>
    <w:p w14:paraId="0D5E4D86" w14:textId="77777777" w:rsidR="00001EAF" w:rsidRPr="00001EAF" w:rsidRDefault="00001EAF" w:rsidP="6B1FDD18">
      <w:pPr>
        <w:spacing w:after="120"/>
        <w:rPr>
          <w:rFonts w:cstheme="minorBidi"/>
          <w:color w:val="0070C0"/>
        </w:rPr>
      </w:pPr>
    </w:p>
    <w:p w14:paraId="75D0C2BA" w14:textId="77777777" w:rsidR="00A61A3E" w:rsidRPr="00E27F15" w:rsidRDefault="2D3D6BBF" w:rsidP="6B1FDD18">
      <w:pPr>
        <w:pStyle w:val="Heading2"/>
        <w:spacing w:after="120"/>
        <w:rPr>
          <w:rFonts w:cstheme="minorBidi"/>
          <w:color w:val="0070C0"/>
        </w:rPr>
      </w:pPr>
      <w:bookmarkStart w:id="25" w:name="_Toc93061832"/>
      <w:r>
        <w:t xml:space="preserve">4.0 </w:t>
      </w:r>
      <w:r w:rsidR="78BEB023">
        <w:t xml:space="preserve">Laboratory </w:t>
      </w:r>
      <w:r>
        <w:t>Analytical Requirements</w:t>
      </w:r>
      <w:bookmarkEnd w:id="25"/>
    </w:p>
    <w:p w14:paraId="64CB4A7C" w14:textId="77777777" w:rsidR="0068123A" w:rsidRDefault="15016C9D" w:rsidP="6B1FDD18">
      <w:pPr>
        <w:rPr>
          <w:rFonts w:cstheme="minorBidi"/>
          <w:b/>
          <w:bCs/>
        </w:rPr>
      </w:pPr>
      <w:r w:rsidRPr="058F3DF3">
        <w:rPr>
          <w:rFonts w:cstheme="minorBidi"/>
          <w:b/>
          <w:bCs/>
        </w:rPr>
        <w:t xml:space="preserve">Table </w:t>
      </w:r>
      <w:r w:rsidR="1551929A" w:rsidRPr="058F3DF3">
        <w:rPr>
          <w:rFonts w:cstheme="minorBidi"/>
          <w:b/>
          <w:bCs/>
        </w:rPr>
        <w:t>6</w:t>
      </w:r>
      <w:r w:rsidR="79DADE9A" w:rsidRPr="058F3DF3">
        <w:rPr>
          <w:rFonts w:cstheme="minorBidi"/>
          <w:b/>
          <w:bCs/>
        </w:rPr>
        <w:t xml:space="preserve">. </w:t>
      </w:r>
      <w:r w:rsidR="2F190E48" w:rsidRPr="058F3DF3">
        <w:rPr>
          <w:rFonts w:cstheme="minorBidi"/>
          <w:b/>
          <w:bCs/>
        </w:rPr>
        <w:t>Monitoring Parameter Suite, Sample Handling, Analysis &amp; Preservation</w:t>
      </w:r>
    </w:p>
    <w:p w14:paraId="65F56D0F" w14:textId="77777777" w:rsidR="000A4809" w:rsidRDefault="000A4809"/>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1611"/>
        <w:gridCol w:w="1169"/>
        <w:gridCol w:w="1530"/>
        <w:gridCol w:w="540"/>
        <w:gridCol w:w="1440"/>
        <w:gridCol w:w="1170"/>
        <w:gridCol w:w="1542"/>
      </w:tblGrid>
      <w:tr w:rsidR="00F959BC" w14:paraId="6DEEAF2B" w14:textId="77777777" w:rsidTr="00D26777">
        <w:trPr>
          <w:trHeight w:val="300"/>
        </w:trPr>
        <w:tc>
          <w:tcPr>
            <w:tcW w:w="161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vAlign w:val="center"/>
          </w:tcPr>
          <w:p w14:paraId="1365B583" w14:textId="77777777" w:rsidR="00F959BC" w:rsidRDefault="00F959BC" w:rsidP="00D26777">
            <w:pPr>
              <w:jc w:val="center"/>
            </w:pPr>
            <w:r w:rsidRPr="058F3DF3">
              <w:rPr>
                <w:rFonts w:ascii="Calibri" w:eastAsia="Calibri" w:hAnsi="Calibri" w:cs="Calibri"/>
                <w:b/>
                <w:bCs/>
                <w:color w:val="000000" w:themeColor="text1"/>
                <w:szCs w:val="22"/>
              </w:rPr>
              <w:t>Parameter</w:t>
            </w:r>
            <w:r w:rsidRPr="058F3DF3">
              <w:rPr>
                <w:rFonts w:ascii="Calibri" w:eastAsia="Calibri" w:hAnsi="Calibri" w:cs="Calibri"/>
                <w:color w:val="000000" w:themeColor="text1"/>
                <w:szCs w:val="22"/>
              </w:rPr>
              <w:t xml:space="preserve">  </w:t>
            </w:r>
          </w:p>
        </w:tc>
        <w:tc>
          <w:tcPr>
            <w:tcW w:w="116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vAlign w:val="center"/>
          </w:tcPr>
          <w:p w14:paraId="3FF12CFE" w14:textId="77777777" w:rsidR="00F959BC" w:rsidRDefault="00F959BC" w:rsidP="00D26777">
            <w:pPr>
              <w:jc w:val="center"/>
            </w:pPr>
            <w:r w:rsidRPr="058F3DF3">
              <w:rPr>
                <w:rFonts w:ascii="Calibri" w:eastAsia="Calibri" w:hAnsi="Calibri" w:cs="Calibri"/>
                <w:b/>
                <w:bCs/>
                <w:color w:val="000000" w:themeColor="text1"/>
                <w:szCs w:val="22"/>
              </w:rPr>
              <w:t>Preferred Method</w:t>
            </w:r>
            <w:r w:rsidRPr="058F3DF3">
              <w:rPr>
                <w:rFonts w:ascii="Calibri" w:eastAsia="Calibri" w:hAnsi="Calibri" w:cs="Calibri"/>
                <w:color w:val="000000" w:themeColor="text1"/>
                <w:szCs w:val="22"/>
              </w:rPr>
              <w:t xml:space="preserve">  </w:t>
            </w:r>
          </w:p>
        </w:tc>
        <w:tc>
          <w:tcPr>
            <w:tcW w:w="207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vAlign w:val="center"/>
          </w:tcPr>
          <w:p w14:paraId="2257F447" w14:textId="77777777" w:rsidR="00F959BC" w:rsidRDefault="00F959BC" w:rsidP="00D26777">
            <w:pPr>
              <w:jc w:val="center"/>
            </w:pPr>
            <w:r w:rsidRPr="058F3DF3">
              <w:rPr>
                <w:rFonts w:ascii="Calibri" w:eastAsia="Calibri" w:hAnsi="Calibri" w:cs="Calibri"/>
                <w:b/>
                <w:bCs/>
                <w:color w:val="000000" w:themeColor="text1"/>
                <w:szCs w:val="22"/>
              </w:rPr>
              <w:t>Required Report Limit (</w:t>
            </w:r>
            <w:r>
              <w:rPr>
                <w:rFonts w:ascii="Calibri" w:eastAsia="Calibri" w:hAnsi="Calibri" w:cs="Calibri"/>
                <w:b/>
                <w:bCs/>
                <w:color w:val="000000" w:themeColor="text1"/>
                <w:szCs w:val="22"/>
              </w:rPr>
              <w:t>m</w:t>
            </w:r>
            <w:r w:rsidRPr="058F3DF3">
              <w:rPr>
                <w:rFonts w:ascii="Calibri" w:eastAsia="Calibri" w:hAnsi="Calibri" w:cs="Calibri"/>
                <w:b/>
                <w:bCs/>
                <w:color w:val="000000" w:themeColor="text1"/>
                <w:szCs w:val="22"/>
              </w:rPr>
              <w:t>g/L)</w:t>
            </w:r>
            <w:r w:rsidRPr="058F3DF3">
              <w:rPr>
                <w:rFonts w:ascii="Calibri" w:eastAsia="Calibri" w:hAnsi="Calibri" w:cs="Calibri"/>
                <w:color w:val="000000" w:themeColor="text1"/>
                <w:szCs w:val="22"/>
              </w:rPr>
              <w:t xml:space="preserve">  </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vAlign w:val="center"/>
          </w:tcPr>
          <w:p w14:paraId="2342FFC4" w14:textId="77777777" w:rsidR="00F959BC" w:rsidRDefault="00F959BC" w:rsidP="00D26777">
            <w:pPr>
              <w:jc w:val="center"/>
            </w:pPr>
            <w:r w:rsidRPr="058F3DF3">
              <w:rPr>
                <w:rFonts w:ascii="Calibri" w:eastAsia="Calibri" w:hAnsi="Calibri" w:cs="Calibri"/>
                <w:b/>
                <w:bCs/>
                <w:color w:val="000000" w:themeColor="text1"/>
                <w:szCs w:val="22"/>
              </w:rPr>
              <w:t>Holding</w:t>
            </w:r>
            <w:r w:rsidRPr="058F3DF3">
              <w:rPr>
                <w:rFonts w:ascii="Calibri" w:eastAsia="Calibri" w:hAnsi="Calibri" w:cs="Calibri"/>
                <w:color w:val="000000" w:themeColor="text1"/>
                <w:szCs w:val="22"/>
              </w:rPr>
              <w:t xml:space="preserve">  </w:t>
            </w:r>
          </w:p>
          <w:p w14:paraId="5C5ACFFA" w14:textId="77777777" w:rsidR="00F959BC" w:rsidRDefault="00F959BC" w:rsidP="00D26777">
            <w:pPr>
              <w:jc w:val="center"/>
            </w:pPr>
            <w:r w:rsidRPr="058F3DF3">
              <w:rPr>
                <w:rFonts w:ascii="Calibri" w:eastAsia="Calibri" w:hAnsi="Calibri" w:cs="Calibri"/>
                <w:b/>
                <w:bCs/>
                <w:color w:val="000000" w:themeColor="text1"/>
                <w:szCs w:val="22"/>
              </w:rPr>
              <w:t>Time (days)</w:t>
            </w:r>
            <w:r w:rsidRPr="058F3DF3">
              <w:rPr>
                <w:rFonts w:ascii="Calibri" w:eastAsia="Calibri" w:hAnsi="Calibri" w:cs="Calibri"/>
                <w:color w:val="000000" w:themeColor="text1"/>
                <w:szCs w:val="22"/>
              </w:rPr>
              <w:t xml:space="preserve">  </w:t>
            </w:r>
          </w:p>
        </w:tc>
        <w:tc>
          <w:tcPr>
            <w:tcW w:w="11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Pr>
          <w:p w14:paraId="22E9987E" w14:textId="77777777" w:rsidR="00F959BC" w:rsidRDefault="00F959BC" w:rsidP="00D26777">
            <w:pPr>
              <w:jc w:val="center"/>
            </w:pPr>
            <w:r w:rsidRPr="058F3DF3">
              <w:rPr>
                <w:rFonts w:ascii="Calibri" w:eastAsia="Calibri" w:hAnsi="Calibri" w:cs="Calibri"/>
                <w:b/>
                <w:bCs/>
                <w:color w:val="000000" w:themeColor="text1"/>
                <w:szCs w:val="22"/>
              </w:rPr>
              <w:t>Required Bottles</w:t>
            </w:r>
            <w:r w:rsidRPr="058F3DF3">
              <w:rPr>
                <w:rFonts w:ascii="Calibri" w:eastAsia="Calibri" w:hAnsi="Calibri" w:cs="Calibri"/>
                <w:color w:val="000000" w:themeColor="text1"/>
                <w:szCs w:val="22"/>
              </w:rPr>
              <w:t xml:space="preserve">  </w:t>
            </w:r>
          </w:p>
        </w:tc>
        <w:tc>
          <w:tcPr>
            <w:tcW w:w="154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vAlign w:val="center"/>
          </w:tcPr>
          <w:p w14:paraId="768BD81C" w14:textId="77777777" w:rsidR="00F959BC" w:rsidRDefault="00F959BC" w:rsidP="00D26777">
            <w:pPr>
              <w:jc w:val="center"/>
            </w:pPr>
            <w:r w:rsidRPr="058F3DF3">
              <w:rPr>
                <w:rFonts w:ascii="Calibri" w:eastAsia="Calibri" w:hAnsi="Calibri" w:cs="Calibri"/>
                <w:b/>
                <w:bCs/>
                <w:color w:val="000000" w:themeColor="text1"/>
                <w:szCs w:val="22"/>
              </w:rPr>
              <w:t>Preservative</w:t>
            </w:r>
            <w:r w:rsidRPr="058F3DF3">
              <w:rPr>
                <w:rFonts w:ascii="Calibri" w:eastAsia="Calibri" w:hAnsi="Calibri" w:cs="Calibri"/>
                <w:color w:val="000000" w:themeColor="text1"/>
                <w:szCs w:val="22"/>
              </w:rPr>
              <w:t xml:space="preserve">  </w:t>
            </w:r>
          </w:p>
        </w:tc>
      </w:tr>
      <w:tr w:rsidR="00F959BC" w14:paraId="22FFC32C" w14:textId="77777777" w:rsidTr="00D26777">
        <w:trPr>
          <w:trHeight w:val="300"/>
        </w:trPr>
        <w:tc>
          <w:tcPr>
            <w:tcW w:w="161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8C2EE57" w14:textId="77777777" w:rsidR="00F959BC" w:rsidRDefault="00F959BC" w:rsidP="00D26777">
            <w:pPr>
              <w:jc w:val="center"/>
            </w:pPr>
            <w:r>
              <w:rPr>
                <w:rFonts w:ascii="Calibri" w:eastAsia="Calibri" w:hAnsi="Calibri" w:cs="Calibri"/>
                <w:sz w:val="24"/>
                <w:szCs w:val="24"/>
              </w:rPr>
              <w:t>Phosphorous, Orthophosphate as P</w:t>
            </w:r>
          </w:p>
        </w:tc>
        <w:tc>
          <w:tcPr>
            <w:tcW w:w="116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93E8B32" w14:textId="77777777" w:rsidR="00F959BC" w:rsidRDefault="00F959BC" w:rsidP="00D26777">
            <w:pPr>
              <w:jc w:val="center"/>
            </w:pPr>
            <w:r w:rsidRPr="058F3DF3">
              <w:rPr>
                <w:rFonts w:ascii="Calibri" w:eastAsia="Calibri" w:hAnsi="Calibri" w:cs="Calibri"/>
                <w:szCs w:val="22"/>
              </w:rPr>
              <w:t xml:space="preserve">EPA </w:t>
            </w:r>
            <w:r>
              <w:rPr>
                <w:rFonts w:ascii="Calibri" w:eastAsia="Calibri" w:hAnsi="Calibri" w:cs="Calibri"/>
                <w:szCs w:val="22"/>
              </w:rPr>
              <w:t>365.1</w:t>
            </w:r>
            <w:r w:rsidRPr="058F3DF3">
              <w:rPr>
                <w:rFonts w:ascii="Calibri" w:eastAsia="Calibri" w:hAnsi="Calibri" w:cs="Calibri"/>
                <w:szCs w:val="22"/>
              </w:rPr>
              <w:t xml:space="preserve">  </w:t>
            </w:r>
          </w:p>
        </w:tc>
        <w:tc>
          <w:tcPr>
            <w:tcW w:w="207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F6EE64A" w14:textId="77777777" w:rsidR="00F959BC" w:rsidRDefault="00F959BC" w:rsidP="00D26777">
            <w:pPr>
              <w:jc w:val="center"/>
            </w:pPr>
            <w:r>
              <w:rPr>
                <w:rFonts w:ascii="Calibri" w:eastAsia="Calibri" w:hAnsi="Calibri" w:cs="Calibri"/>
                <w:sz w:val="24"/>
                <w:szCs w:val="24"/>
              </w:rPr>
              <w:t>0.005</w:t>
            </w:r>
            <w:r w:rsidRPr="058F3DF3">
              <w:rPr>
                <w:rFonts w:ascii="Calibri" w:eastAsia="Calibri" w:hAnsi="Calibri" w:cs="Calibri"/>
                <w:sz w:val="24"/>
                <w:szCs w:val="24"/>
              </w:rPr>
              <w:t xml:space="preserve"> </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C8578A6" w14:textId="77777777" w:rsidR="00F959BC" w:rsidRDefault="00F959BC" w:rsidP="00D26777">
            <w:pPr>
              <w:jc w:val="center"/>
            </w:pPr>
            <w:r>
              <w:rPr>
                <w:rFonts w:ascii="Calibri" w:eastAsia="Calibri" w:hAnsi="Calibri" w:cs="Calibri"/>
                <w:szCs w:val="22"/>
              </w:rPr>
              <w:t>48 hours</w:t>
            </w:r>
          </w:p>
        </w:tc>
        <w:tc>
          <w:tcPr>
            <w:tcW w:w="11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7727B5B" w14:textId="77777777" w:rsidR="00F959BC" w:rsidRDefault="00F959BC" w:rsidP="00D26777">
            <w:pPr>
              <w:jc w:val="center"/>
            </w:pPr>
            <w:r>
              <w:t>120 ml</w:t>
            </w:r>
          </w:p>
        </w:tc>
        <w:tc>
          <w:tcPr>
            <w:tcW w:w="1542" w:type="dxa"/>
            <w:tcBorders>
              <w:top w:val="single" w:sz="8" w:space="0" w:color="000000" w:themeColor="text1"/>
              <w:left w:val="single" w:sz="8" w:space="0" w:color="000000" w:themeColor="text1"/>
              <w:right w:val="single" w:sz="8" w:space="0" w:color="000000" w:themeColor="text1"/>
            </w:tcBorders>
            <w:vAlign w:val="center"/>
          </w:tcPr>
          <w:p w14:paraId="6DF3200E" w14:textId="77777777" w:rsidR="00F959BC" w:rsidRDefault="00F959BC" w:rsidP="00D26777">
            <w:pPr>
              <w:jc w:val="center"/>
            </w:pPr>
            <w:r w:rsidRPr="058F3DF3">
              <w:rPr>
                <w:rFonts w:ascii="Calibri" w:eastAsia="Calibri" w:hAnsi="Calibri" w:cs="Calibri"/>
                <w:sz w:val="24"/>
                <w:szCs w:val="24"/>
              </w:rPr>
              <w:t>Cool on ice in field (freeze if need be)</w:t>
            </w:r>
            <w:r w:rsidRPr="058F3DF3">
              <w:rPr>
                <w:rFonts w:ascii="Calibri" w:eastAsia="Calibri" w:hAnsi="Calibri" w:cs="Calibri"/>
                <w:szCs w:val="22"/>
              </w:rPr>
              <w:t xml:space="preserve"> </w:t>
            </w:r>
          </w:p>
          <w:p w14:paraId="2321BCA9" w14:textId="77777777" w:rsidR="00F959BC" w:rsidRDefault="00F959BC" w:rsidP="00D26777">
            <w:pPr>
              <w:jc w:val="center"/>
            </w:pPr>
            <w:r w:rsidRPr="058F3DF3">
              <w:rPr>
                <w:rFonts w:ascii="Calibri" w:eastAsia="Calibri" w:hAnsi="Calibri" w:cs="Calibri"/>
                <w:szCs w:val="22"/>
              </w:rPr>
              <w:t xml:space="preserve">  </w:t>
            </w:r>
          </w:p>
          <w:p w14:paraId="604F77BC" w14:textId="77777777" w:rsidR="00F959BC" w:rsidRDefault="00F959BC" w:rsidP="00D26777"/>
          <w:p w14:paraId="63B1470E" w14:textId="77777777" w:rsidR="00F959BC" w:rsidRDefault="00F959BC" w:rsidP="00D26777">
            <w:r w:rsidRPr="058F3DF3">
              <w:rPr>
                <w:rFonts w:ascii="Segoe UI" w:eastAsia="Segoe UI" w:hAnsi="Segoe UI" w:cs="Segoe UI"/>
                <w:sz w:val="18"/>
                <w:szCs w:val="18"/>
              </w:rPr>
              <w:t xml:space="preserve"> </w:t>
            </w:r>
          </w:p>
        </w:tc>
      </w:tr>
      <w:tr w:rsidR="00F959BC" w14:paraId="1CED0453" w14:textId="77777777" w:rsidTr="00D26777">
        <w:trPr>
          <w:trHeight w:val="300"/>
        </w:trPr>
        <w:tc>
          <w:tcPr>
            <w:tcW w:w="161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8EF35B7" w14:textId="77777777" w:rsidR="00F959BC" w:rsidRDefault="00F959BC" w:rsidP="00D26777">
            <w:pPr>
              <w:jc w:val="center"/>
            </w:pPr>
            <w:r w:rsidRPr="058F3DF3">
              <w:rPr>
                <w:rFonts w:ascii="Calibri" w:eastAsia="Calibri" w:hAnsi="Calibri" w:cs="Calibri"/>
                <w:sz w:val="24"/>
                <w:szCs w:val="24"/>
              </w:rPr>
              <w:t>nitrate + nitrite nitrogen (NO2+NO3-N)</w:t>
            </w:r>
          </w:p>
        </w:tc>
        <w:tc>
          <w:tcPr>
            <w:tcW w:w="116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BEC994E" w14:textId="77777777" w:rsidR="00F959BC" w:rsidRDefault="00F959BC" w:rsidP="00D26777">
            <w:pPr>
              <w:jc w:val="center"/>
            </w:pPr>
            <w:r w:rsidRPr="058F3DF3">
              <w:rPr>
                <w:rFonts w:ascii="Calibri" w:eastAsia="Calibri" w:hAnsi="Calibri" w:cs="Calibri"/>
                <w:szCs w:val="22"/>
              </w:rPr>
              <w:t xml:space="preserve">E353.2  </w:t>
            </w:r>
          </w:p>
        </w:tc>
        <w:tc>
          <w:tcPr>
            <w:tcW w:w="207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EC2076C" w14:textId="77777777" w:rsidR="00F959BC" w:rsidRDefault="00F959BC" w:rsidP="00D26777">
            <w:pPr>
              <w:jc w:val="center"/>
            </w:pPr>
            <w:r>
              <w:rPr>
                <w:rFonts w:ascii="Calibri" w:eastAsia="Calibri" w:hAnsi="Calibri" w:cs="Calibri"/>
                <w:sz w:val="24"/>
                <w:szCs w:val="24"/>
              </w:rPr>
              <w:t>0.01</w:t>
            </w:r>
          </w:p>
        </w:tc>
        <w:tc>
          <w:tcPr>
            <w:tcW w:w="1440" w:type="dxa"/>
            <w:vMerge w:val="restart"/>
            <w:tcBorders>
              <w:left w:val="single" w:sz="0" w:space="0" w:color="000000" w:themeColor="text1"/>
              <w:right w:val="single" w:sz="0" w:space="0" w:color="000000" w:themeColor="text1"/>
            </w:tcBorders>
            <w:vAlign w:val="center"/>
          </w:tcPr>
          <w:p w14:paraId="54A39C04" w14:textId="77777777" w:rsidR="00F959BC" w:rsidRDefault="00F959BC" w:rsidP="00D26777">
            <w:pPr>
              <w:jc w:val="center"/>
            </w:pPr>
          </w:p>
        </w:tc>
        <w:tc>
          <w:tcPr>
            <w:tcW w:w="1170" w:type="dxa"/>
            <w:tcBorders>
              <w:left w:val="nil"/>
              <w:right w:val="single" w:sz="8" w:space="0" w:color="000000" w:themeColor="text1"/>
            </w:tcBorders>
            <w:vAlign w:val="center"/>
          </w:tcPr>
          <w:p w14:paraId="23A520DE" w14:textId="77777777" w:rsidR="00F959BC" w:rsidRDefault="00F959BC" w:rsidP="00D26777">
            <w:r>
              <w:t>250 ml</w:t>
            </w:r>
          </w:p>
        </w:tc>
        <w:tc>
          <w:tcPr>
            <w:tcW w:w="1542" w:type="dxa"/>
            <w:tcBorders>
              <w:left w:val="single" w:sz="8" w:space="0" w:color="000000" w:themeColor="text1"/>
              <w:right w:val="single" w:sz="8" w:space="0" w:color="000000" w:themeColor="text1"/>
            </w:tcBorders>
            <w:vAlign w:val="center"/>
          </w:tcPr>
          <w:p w14:paraId="10EAAF35" w14:textId="77777777" w:rsidR="00F959BC" w:rsidRDefault="00F959BC" w:rsidP="00D26777">
            <w:pPr>
              <w:jc w:val="center"/>
            </w:pPr>
            <w:r>
              <w:rPr>
                <w:rFonts w:ascii="Calibri" w:eastAsia="Calibri" w:hAnsi="Calibri" w:cs="Calibri"/>
                <w:sz w:val="24"/>
                <w:szCs w:val="24"/>
              </w:rPr>
              <w:t>H2S04</w:t>
            </w:r>
          </w:p>
          <w:p w14:paraId="16502D78" w14:textId="77777777" w:rsidR="00F959BC" w:rsidRDefault="00F959BC" w:rsidP="00D26777"/>
        </w:tc>
      </w:tr>
      <w:tr w:rsidR="00F959BC" w14:paraId="5B55760E" w14:textId="77777777" w:rsidTr="00D26777">
        <w:trPr>
          <w:trHeight w:val="180"/>
        </w:trPr>
        <w:tc>
          <w:tcPr>
            <w:tcW w:w="1611" w:type="dxa"/>
            <w:vMerge w:val="restart"/>
            <w:tcBorders>
              <w:top w:val="single" w:sz="8" w:space="0" w:color="000000" w:themeColor="text1"/>
              <w:left w:val="single" w:sz="8" w:space="0" w:color="000000" w:themeColor="text1"/>
              <w:right w:val="single" w:sz="8" w:space="0" w:color="000000" w:themeColor="text1"/>
            </w:tcBorders>
          </w:tcPr>
          <w:p w14:paraId="4BCBB2AD" w14:textId="77777777" w:rsidR="00F959BC" w:rsidRPr="00113460" w:rsidRDefault="00F959BC" w:rsidP="00D26777">
            <w:pPr>
              <w:jc w:val="center"/>
              <w:rPr>
                <w:rFonts w:cstheme="minorHAnsi"/>
                <w:sz w:val="24"/>
                <w:szCs w:val="24"/>
              </w:rPr>
            </w:pPr>
            <w:r w:rsidRPr="004B2F22">
              <w:rPr>
                <w:rFonts w:asciiTheme="majorHAnsi" w:hAnsiTheme="majorHAnsi"/>
                <w:sz w:val="24"/>
                <w:szCs w:val="24"/>
              </w:rPr>
              <w:t>Anions by Ion</w:t>
            </w:r>
            <w:r>
              <w:rPr>
                <w:rFonts w:asciiTheme="majorHAnsi" w:hAnsiTheme="majorHAnsi"/>
                <w:sz w:val="24"/>
                <w:szCs w:val="24"/>
              </w:rPr>
              <w:t xml:space="preserve"> </w:t>
            </w:r>
            <w:r w:rsidRPr="0007169C">
              <w:rPr>
                <w:rFonts w:cstheme="minorHAnsi"/>
                <w:sz w:val="20"/>
              </w:rPr>
              <w:t>Chromatography</w:t>
            </w:r>
          </w:p>
        </w:tc>
        <w:tc>
          <w:tcPr>
            <w:tcW w:w="1169" w:type="dxa"/>
            <w:vMerge w:val="restart"/>
            <w:tcBorders>
              <w:top w:val="single" w:sz="8" w:space="0" w:color="000000" w:themeColor="text1"/>
              <w:left w:val="single" w:sz="8" w:space="0" w:color="000000" w:themeColor="text1"/>
              <w:right w:val="single" w:sz="8" w:space="0" w:color="000000" w:themeColor="text1"/>
            </w:tcBorders>
          </w:tcPr>
          <w:p w14:paraId="60927E79" w14:textId="77777777" w:rsidR="00F959BC" w:rsidRDefault="00F959BC" w:rsidP="00D26777">
            <w:pPr>
              <w:jc w:val="center"/>
            </w:pPr>
            <w:r>
              <w:t>E300.0</w:t>
            </w:r>
          </w:p>
        </w:tc>
        <w:tc>
          <w:tcPr>
            <w:tcW w:w="1530" w:type="dxa"/>
            <w:tcBorders>
              <w:top w:val="single" w:sz="8" w:space="0" w:color="000000" w:themeColor="text1"/>
              <w:left w:val="single" w:sz="8" w:space="0" w:color="000000" w:themeColor="text1"/>
              <w:right w:val="single" w:sz="0" w:space="0" w:color="000000" w:themeColor="text1"/>
            </w:tcBorders>
          </w:tcPr>
          <w:p w14:paraId="6F0AC9D0" w14:textId="77777777" w:rsidR="00F959BC" w:rsidRDefault="00F959BC" w:rsidP="00D26777">
            <w:pPr>
              <w:jc w:val="center"/>
            </w:pPr>
            <w:proofErr w:type="spellStart"/>
            <w:r>
              <w:t>Flouride</w:t>
            </w:r>
            <w:proofErr w:type="spellEnd"/>
            <w:r>
              <w:t xml:space="preserve">   </w:t>
            </w:r>
          </w:p>
        </w:tc>
        <w:tc>
          <w:tcPr>
            <w:tcW w:w="540" w:type="dxa"/>
            <w:tcBorders>
              <w:top w:val="single" w:sz="8" w:space="0" w:color="000000" w:themeColor="text1"/>
              <w:left w:val="single" w:sz="8" w:space="0" w:color="000000" w:themeColor="text1"/>
              <w:right w:val="single" w:sz="0" w:space="0" w:color="000000" w:themeColor="text1"/>
            </w:tcBorders>
          </w:tcPr>
          <w:p w14:paraId="0BED12F2" w14:textId="77777777" w:rsidR="00F959BC" w:rsidRDefault="00F959BC" w:rsidP="00D26777">
            <w:pPr>
              <w:jc w:val="center"/>
            </w:pPr>
            <w:r>
              <w:t>0.1</w:t>
            </w:r>
          </w:p>
        </w:tc>
        <w:tc>
          <w:tcPr>
            <w:tcW w:w="1440" w:type="dxa"/>
            <w:vMerge/>
            <w:tcBorders>
              <w:left w:val="single" w:sz="0" w:space="0" w:color="000000" w:themeColor="text1"/>
              <w:right w:val="single" w:sz="0" w:space="0" w:color="000000" w:themeColor="text1"/>
            </w:tcBorders>
            <w:vAlign w:val="center"/>
          </w:tcPr>
          <w:p w14:paraId="20FC946C" w14:textId="77777777" w:rsidR="00F959BC" w:rsidRDefault="00F959BC" w:rsidP="00D26777">
            <w:pPr>
              <w:jc w:val="center"/>
            </w:pPr>
          </w:p>
        </w:tc>
        <w:tc>
          <w:tcPr>
            <w:tcW w:w="1170" w:type="dxa"/>
            <w:vMerge w:val="restart"/>
            <w:tcBorders>
              <w:top w:val="single" w:sz="8" w:space="0" w:color="000000" w:themeColor="text1"/>
              <w:left w:val="single" w:sz="0" w:space="0" w:color="000000" w:themeColor="text1"/>
              <w:right w:val="single" w:sz="8" w:space="0" w:color="000000" w:themeColor="text1"/>
            </w:tcBorders>
          </w:tcPr>
          <w:p w14:paraId="14D6CA27" w14:textId="77777777" w:rsidR="00F959BC" w:rsidRDefault="00F959BC" w:rsidP="00D26777">
            <w:pPr>
              <w:jc w:val="center"/>
            </w:pPr>
            <w:r>
              <w:t>500 ml</w:t>
            </w:r>
          </w:p>
        </w:tc>
        <w:tc>
          <w:tcPr>
            <w:tcW w:w="1542" w:type="dxa"/>
            <w:vMerge w:val="restart"/>
            <w:tcBorders>
              <w:left w:val="single" w:sz="8" w:space="0" w:color="000000" w:themeColor="text1"/>
              <w:right w:val="single" w:sz="8" w:space="0" w:color="000000" w:themeColor="text1"/>
            </w:tcBorders>
          </w:tcPr>
          <w:p w14:paraId="0F16089F" w14:textId="77777777" w:rsidR="00F959BC" w:rsidRDefault="00F959BC" w:rsidP="00D26777">
            <w:r w:rsidRPr="00D27016">
              <w:rPr>
                <w:rFonts w:ascii="Calibri" w:eastAsia="Calibri" w:hAnsi="Calibri" w:cs="Calibri"/>
                <w:sz w:val="24"/>
                <w:szCs w:val="24"/>
              </w:rPr>
              <w:t>Cool on ice in field (freeze if need be)</w:t>
            </w:r>
            <w:r w:rsidRPr="00D27016">
              <w:rPr>
                <w:rFonts w:ascii="Calibri" w:eastAsia="Calibri" w:hAnsi="Calibri" w:cs="Calibri"/>
                <w:szCs w:val="22"/>
              </w:rPr>
              <w:t xml:space="preserve"> </w:t>
            </w:r>
          </w:p>
        </w:tc>
      </w:tr>
      <w:tr w:rsidR="00F959BC" w14:paraId="671F6873" w14:textId="77777777" w:rsidTr="00D26777">
        <w:trPr>
          <w:trHeight w:val="180"/>
        </w:trPr>
        <w:tc>
          <w:tcPr>
            <w:tcW w:w="1611" w:type="dxa"/>
            <w:vMerge/>
            <w:tcBorders>
              <w:left w:val="single" w:sz="8" w:space="0" w:color="000000" w:themeColor="text1"/>
              <w:right w:val="single" w:sz="8" w:space="0" w:color="000000" w:themeColor="text1"/>
            </w:tcBorders>
          </w:tcPr>
          <w:p w14:paraId="789EDD0F" w14:textId="77777777" w:rsidR="00F959BC" w:rsidRPr="004B2F22" w:rsidRDefault="00F959BC" w:rsidP="00D26777">
            <w:pPr>
              <w:jc w:val="center"/>
              <w:rPr>
                <w:rFonts w:asciiTheme="majorHAnsi" w:hAnsiTheme="majorHAnsi"/>
                <w:sz w:val="24"/>
                <w:szCs w:val="24"/>
              </w:rPr>
            </w:pPr>
          </w:p>
        </w:tc>
        <w:tc>
          <w:tcPr>
            <w:tcW w:w="1169" w:type="dxa"/>
            <w:vMerge/>
            <w:tcBorders>
              <w:left w:val="single" w:sz="8" w:space="0" w:color="000000" w:themeColor="text1"/>
              <w:right w:val="single" w:sz="8" w:space="0" w:color="000000" w:themeColor="text1"/>
            </w:tcBorders>
          </w:tcPr>
          <w:p w14:paraId="019390D3" w14:textId="77777777" w:rsidR="00F959BC" w:rsidRDefault="00F959BC" w:rsidP="00D26777">
            <w:pPr>
              <w:jc w:val="center"/>
            </w:pPr>
          </w:p>
        </w:tc>
        <w:tc>
          <w:tcPr>
            <w:tcW w:w="1530" w:type="dxa"/>
            <w:tcBorders>
              <w:top w:val="single" w:sz="8" w:space="0" w:color="000000" w:themeColor="text1"/>
              <w:left w:val="single" w:sz="8" w:space="0" w:color="000000" w:themeColor="text1"/>
              <w:right w:val="single" w:sz="0" w:space="0" w:color="000000" w:themeColor="text1"/>
            </w:tcBorders>
          </w:tcPr>
          <w:p w14:paraId="1527923F" w14:textId="77777777" w:rsidR="00F959BC" w:rsidRDefault="00F959BC" w:rsidP="00D26777">
            <w:pPr>
              <w:jc w:val="center"/>
            </w:pPr>
            <w:r>
              <w:t>Sulfate</w:t>
            </w:r>
          </w:p>
        </w:tc>
        <w:tc>
          <w:tcPr>
            <w:tcW w:w="540" w:type="dxa"/>
            <w:tcBorders>
              <w:left w:val="single" w:sz="8" w:space="0" w:color="000000" w:themeColor="text1"/>
              <w:right w:val="single" w:sz="0" w:space="0" w:color="000000" w:themeColor="text1"/>
            </w:tcBorders>
          </w:tcPr>
          <w:p w14:paraId="2A223914" w14:textId="77777777" w:rsidR="00F959BC" w:rsidRDefault="00F959BC" w:rsidP="00D26777">
            <w:pPr>
              <w:jc w:val="center"/>
            </w:pPr>
            <w:r>
              <w:t>1</w:t>
            </w:r>
          </w:p>
        </w:tc>
        <w:tc>
          <w:tcPr>
            <w:tcW w:w="1440" w:type="dxa"/>
            <w:vMerge/>
            <w:tcBorders>
              <w:left w:val="single" w:sz="0" w:space="0" w:color="000000" w:themeColor="text1"/>
              <w:right w:val="single" w:sz="0" w:space="0" w:color="000000" w:themeColor="text1"/>
            </w:tcBorders>
            <w:vAlign w:val="center"/>
          </w:tcPr>
          <w:p w14:paraId="7DF49076" w14:textId="77777777" w:rsidR="00F959BC" w:rsidRDefault="00F959BC" w:rsidP="00D26777">
            <w:pPr>
              <w:jc w:val="center"/>
            </w:pPr>
          </w:p>
        </w:tc>
        <w:tc>
          <w:tcPr>
            <w:tcW w:w="1170" w:type="dxa"/>
            <w:vMerge/>
            <w:tcBorders>
              <w:left w:val="single" w:sz="0" w:space="0" w:color="000000" w:themeColor="text1"/>
              <w:right w:val="single" w:sz="8" w:space="0" w:color="000000" w:themeColor="text1"/>
            </w:tcBorders>
          </w:tcPr>
          <w:p w14:paraId="2A56FF69" w14:textId="77777777" w:rsidR="00F959BC" w:rsidRDefault="00F959BC" w:rsidP="00D26777">
            <w:pPr>
              <w:jc w:val="center"/>
            </w:pPr>
          </w:p>
        </w:tc>
        <w:tc>
          <w:tcPr>
            <w:tcW w:w="1542" w:type="dxa"/>
            <w:vMerge/>
            <w:tcBorders>
              <w:left w:val="single" w:sz="8" w:space="0" w:color="000000" w:themeColor="text1"/>
              <w:right w:val="single" w:sz="8" w:space="0" w:color="000000" w:themeColor="text1"/>
            </w:tcBorders>
          </w:tcPr>
          <w:p w14:paraId="669116AA" w14:textId="77777777" w:rsidR="00F959BC" w:rsidRDefault="00F959BC" w:rsidP="00D26777"/>
        </w:tc>
      </w:tr>
      <w:tr w:rsidR="00F959BC" w14:paraId="68F50876" w14:textId="77777777" w:rsidTr="00D26777">
        <w:trPr>
          <w:trHeight w:val="129"/>
        </w:trPr>
        <w:tc>
          <w:tcPr>
            <w:tcW w:w="1611" w:type="dxa"/>
            <w:vMerge w:val="restart"/>
            <w:tcBorders>
              <w:top w:val="single" w:sz="8" w:space="0" w:color="000000" w:themeColor="text1"/>
              <w:left w:val="single" w:sz="8" w:space="0" w:color="000000" w:themeColor="text1"/>
              <w:right w:val="single" w:sz="8" w:space="0" w:color="000000" w:themeColor="text1"/>
            </w:tcBorders>
          </w:tcPr>
          <w:p w14:paraId="3AF6E4CF" w14:textId="77777777" w:rsidR="00F959BC" w:rsidRPr="001535EB" w:rsidRDefault="00F959BC" w:rsidP="00D26777">
            <w:pPr>
              <w:jc w:val="center"/>
              <w:rPr>
                <w:rFonts w:asciiTheme="majorHAnsi" w:hAnsiTheme="majorHAnsi" w:cstheme="minorHAnsi"/>
                <w:sz w:val="24"/>
                <w:szCs w:val="24"/>
              </w:rPr>
            </w:pPr>
            <w:r w:rsidRPr="001535EB">
              <w:rPr>
                <w:rFonts w:asciiTheme="majorHAnsi" w:hAnsiTheme="majorHAnsi"/>
                <w:sz w:val="24"/>
                <w:szCs w:val="24"/>
              </w:rPr>
              <w:t>Alkalinity to pH 4.5</w:t>
            </w:r>
          </w:p>
        </w:tc>
        <w:tc>
          <w:tcPr>
            <w:tcW w:w="1169" w:type="dxa"/>
            <w:vMerge w:val="restart"/>
            <w:tcBorders>
              <w:top w:val="single" w:sz="8" w:space="0" w:color="000000" w:themeColor="text1"/>
              <w:left w:val="single" w:sz="8" w:space="0" w:color="000000" w:themeColor="text1"/>
              <w:right w:val="single" w:sz="8" w:space="0" w:color="000000" w:themeColor="text1"/>
            </w:tcBorders>
          </w:tcPr>
          <w:p w14:paraId="2CB4BBA8" w14:textId="77777777" w:rsidR="00F959BC" w:rsidRPr="001535EB" w:rsidRDefault="00F959BC" w:rsidP="00D26777">
            <w:pPr>
              <w:jc w:val="center"/>
              <w:rPr>
                <w:rFonts w:asciiTheme="majorHAnsi" w:eastAsia="Calibri" w:hAnsiTheme="majorHAnsi" w:cs="Calibri"/>
                <w:sz w:val="24"/>
                <w:szCs w:val="24"/>
              </w:rPr>
            </w:pPr>
          </w:p>
          <w:p w14:paraId="2C8FE96F" w14:textId="77777777" w:rsidR="00F959BC" w:rsidRPr="001535EB" w:rsidRDefault="00F959BC" w:rsidP="00D26777">
            <w:pPr>
              <w:jc w:val="center"/>
              <w:rPr>
                <w:rFonts w:asciiTheme="majorHAnsi" w:eastAsia="Calibri" w:hAnsiTheme="majorHAnsi" w:cs="Calibri"/>
                <w:sz w:val="24"/>
                <w:szCs w:val="24"/>
              </w:rPr>
            </w:pPr>
            <w:r w:rsidRPr="001535EB">
              <w:rPr>
                <w:rFonts w:asciiTheme="majorHAnsi" w:eastAsia="Calibri" w:hAnsiTheme="majorHAnsi" w:cs="Calibri"/>
                <w:sz w:val="24"/>
                <w:szCs w:val="24"/>
              </w:rPr>
              <w:t>A</w:t>
            </w:r>
            <w:proofErr w:type="gramStart"/>
            <w:r w:rsidRPr="001535EB">
              <w:rPr>
                <w:rFonts w:asciiTheme="majorHAnsi" w:eastAsia="Calibri" w:hAnsiTheme="majorHAnsi" w:cs="Calibri"/>
                <w:sz w:val="24"/>
                <w:szCs w:val="24"/>
              </w:rPr>
              <w:t>2320  B</w:t>
            </w:r>
            <w:proofErr w:type="gramEnd"/>
          </w:p>
        </w:tc>
        <w:tc>
          <w:tcPr>
            <w:tcW w:w="1530" w:type="dxa"/>
            <w:tcBorders>
              <w:top w:val="single" w:sz="8" w:space="0" w:color="000000" w:themeColor="text1"/>
              <w:left w:val="single" w:sz="8" w:space="0" w:color="000000" w:themeColor="text1"/>
              <w:right w:val="single" w:sz="0" w:space="0" w:color="000000" w:themeColor="text1"/>
            </w:tcBorders>
          </w:tcPr>
          <w:p w14:paraId="27FB1327" w14:textId="77777777" w:rsidR="00F959BC" w:rsidRPr="058F3DF3" w:rsidRDefault="00F959BC" w:rsidP="00D26777">
            <w:pPr>
              <w:jc w:val="center"/>
              <w:rPr>
                <w:rFonts w:ascii="Calibri" w:eastAsia="Calibri" w:hAnsi="Calibri" w:cs="Calibri"/>
                <w:sz w:val="24"/>
                <w:szCs w:val="24"/>
              </w:rPr>
            </w:pPr>
            <w:r>
              <w:rPr>
                <w:rFonts w:ascii="Times New Roman" w:hAnsi="Times New Roman"/>
                <w:sz w:val="16"/>
                <w:szCs w:val="16"/>
              </w:rPr>
              <w:t xml:space="preserve">Alkalinity, Total as CaCO3  </w:t>
            </w:r>
          </w:p>
        </w:tc>
        <w:tc>
          <w:tcPr>
            <w:tcW w:w="540" w:type="dxa"/>
            <w:vMerge w:val="restart"/>
            <w:tcBorders>
              <w:top w:val="single" w:sz="8" w:space="0" w:color="000000" w:themeColor="text1"/>
              <w:left w:val="single" w:sz="8" w:space="0" w:color="000000" w:themeColor="text1"/>
              <w:right w:val="single" w:sz="0" w:space="0" w:color="000000" w:themeColor="text1"/>
            </w:tcBorders>
          </w:tcPr>
          <w:p w14:paraId="661A921D" w14:textId="77777777" w:rsidR="00F959BC" w:rsidRDefault="00F959BC" w:rsidP="00D26777">
            <w:pPr>
              <w:jc w:val="center"/>
              <w:rPr>
                <w:rFonts w:ascii="Calibri" w:eastAsia="Calibri" w:hAnsi="Calibri" w:cs="Calibri"/>
                <w:sz w:val="24"/>
                <w:szCs w:val="24"/>
              </w:rPr>
            </w:pPr>
          </w:p>
          <w:p w14:paraId="24643F4C" w14:textId="77777777" w:rsidR="00F959BC" w:rsidRPr="058F3DF3" w:rsidRDefault="00F959BC" w:rsidP="00D26777">
            <w:pPr>
              <w:jc w:val="center"/>
              <w:rPr>
                <w:rFonts w:ascii="Calibri" w:eastAsia="Calibri" w:hAnsi="Calibri" w:cs="Calibri"/>
                <w:sz w:val="24"/>
                <w:szCs w:val="24"/>
              </w:rPr>
            </w:pPr>
            <w:r>
              <w:rPr>
                <w:rFonts w:ascii="Calibri" w:eastAsia="Calibri" w:hAnsi="Calibri" w:cs="Calibri"/>
                <w:sz w:val="24"/>
                <w:szCs w:val="24"/>
              </w:rPr>
              <w:t>4</w:t>
            </w:r>
          </w:p>
        </w:tc>
        <w:tc>
          <w:tcPr>
            <w:tcW w:w="1440" w:type="dxa"/>
            <w:vMerge/>
            <w:tcBorders>
              <w:left w:val="single" w:sz="0" w:space="0" w:color="000000" w:themeColor="text1"/>
              <w:right w:val="single" w:sz="0" w:space="0" w:color="000000" w:themeColor="text1"/>
            </w:tcBorders>
            <w:vAlign w:val="center"/>
          </w:tcPr>
          <w:p w14:paraId="34DD1B81" w14:textId="77777777" w:rsidR="00F959BC" w:rsidRPr="058F3DF3" w:rsidRDefault="00F959BC" w:rsidP="00D26777">
            <w:pPr>
              <w:jc w:val="center"/>
              <w:rPr>
                <w:rFonts w:ascii="Calibri" w:eastAsia="Calibri" w:hAnsi="Calibri" w:cs="Calibri"/>
                <w:szCs w:val="22"/>
              </w:rPr>
            </w:pPr>
          </w:p>
        </w:tc>
        <w:tc>
          <w:tcPr>
            <w:tcW w:w="1170" w:type="dxa"/>
            <w:vMerge w:val="restart"/>
            <w:tcBorders>
              <w:left w:val="single" w:sz="0" w:space="0" w:color="000000" w:themeColor="text1"/>
              <w:right w:val="single" w:sz="8" w:space="0" w:color="000000" w:themeColor="text1"/>
            </w:tcBorders>
          </w:tcPr>
          <w:p w14:paraId="2174F5FD" w14:textId="77777777" w:rsidR="00F959BC" w:rsidRPr="058F3DF3" w:rsidRDefault="00F959BC" w:rsidP="00D26777">
            <w:pPr>
              <w:jc w:val="center"/>
              <w:rPr>
                <w:rFonts w:ascii="Calibri" w:eastAsia="Calibri" w:hAnsi="Calibri" w:cs="Calibri"/>
                <w:szCs w:val="22"/>
              </w:rPr>
            </w:pPr>
          </w:p>
        </w:tc>
        <w:tc>
          <w:tcPr>
            <w:tcW w:w="1542" w:type="dxa"/>
            <w:vMerge w:val="restart"/>
            <w:tcBorders>
              <w:left w:val="single" w:sz="8" w:space="0" w:color="000000" w:themeColor="text1"/>
              <w:right w:val="single" w:sz="8" w:space="0" w:color="000000" w:themeColor="text1"/>
            </w:tcBorders>
          </w:tcPr>
          <w:p w14:paraId="1F0DA163" w14:textId="77777777" w:rsidR="00F959BC" w:rsidRPr="058F3DF3" w:rsidRDefault="00F959BC" w:rsidP="00D26777">
            <w:pPr>
              <w:rPr>
                <w:rFonts w:ascii="Calibri" w:eastAsia="Calibri" w:hAnsi="Calibri" w:cs="Calibri"/>
                <w:sz w:val="24"/>
                <w:szCs w:val="24"/>
              </w:rPr>
            </w:pPr>
            <w:r w:rsidRPr="00D27016">
              <w:rPr>
                <w:rFonts w:ascii="Calibri" w:eastAsia="Calibri" w:hAnsi="Calibri" w:cs="Calibri"/>
                <w:sz w:val="24"/>
                <w:szCs w:val="24"/>
              </w:rPr>
              <w:t>Cool on ice in field (freeze if need be)</w:t>
            </w:r>
            <w:r w:rsidRPr="00D27016">
              <w:rPr>
                <w:rFonts w:ascii="Calibri" w:eastAsia="Calibri" w:hAnsi="Calibri" w:cs="Calibri"/>
                <w:szCs w:val="22"/>
              </w:rPr>
              <w:t xml:space="preserve"> </w:t>
            </w:r>
          </w:p>
        </w:tc>
      </w:tr>
      <w:tr w:rsidR="00F959BC" w14:paraId="2BA86609" w14:textId="77777777" w:rsidTr="00D26777">
        <w:trPr>
          <w:trHeight w:val="129"/>
        </w:trPr>
        <w:tc>
          <w:tcPr>
            <w:tcW w:w="1611" w:type="dxa"/>
            <w:vMerge/>
            <w:tcBorders>
              <w:left w:val="single" w:sz="8" w:space="0" w:color="000000" w:themeColor="text1"/>
              <w:right w:val="single" w:sz="8" w:space="0" w:color="000000" w:themeColor="text1"/>
            </w:tcBorders>
          </w:tcPr>
          <w:p w14:paraId="1B528B3C" w14:textId="77777777" w:rsidR="00F959BC" w:rsidRPr="001535EB" w:rsidRDefault="00F959BC" w:rsidP="00D26777">
            <w:pPr>
              <w:jc w:val="center"/>
              <w:rPr>
                <w:rFonts w:asciiTheme="majorHAnsi" w:hAnsiTheme="majorHAnsi"/>
                <w:sz w:val="24"/>
                <w:szCs w:val="24"/>
              </w:rPr>
            </w:pPr>
          </w:p>
        </w:tc>
        <w:tc>
          <w:tcPr>
            <w:tcW w:w="1169" w:type="dxa"/>
            <w:vMerge/>
            <w:tcBorders>
              <w:left w:val="single" w:sz="8" w:space="0" w:color="000000" w:themeColor="text1"/>
              <w:right w:val="single" w:sz="8" w:space="0" w:color="000000" w:themeColor="text1"/>
            </w:tcBorders>
          </w:tcPr>
          <w:p w14:paraId="48B433A5" w14:textId="77777777" w:rsidR="00F959BC" w:rsidRPr="001535EB" w:rsidRDefault="00F959BC" w:rsidP="00D26777">
            <w:pPr>
              <w:jc w:val="center"/>
              <w:rPr>
                <w:rFonts w:asciiTheme="majorHAnsi" w:eastAsia="Calibri" w:hAnsiTheme="majorHAnsi" w:cs="Calibri"/>
                <w:sz w:val="24"/>
                <w:szCs w:val="24"/>
              </w:rPr>
            </w:pPr>
          </w:p>
        </w:tc>
        <w:tc>
          <w:tcPr>
            <w:tcW w:w="1530" w:type="dxa"/>
            <w:tcBorders>
              <w:top w:val="single" w:sz="8" w:space="0" w:color="000000" w:themeColor="text1"/>
              <w:left w:val="single" w:sz="8" w:space="0" w:color="000000" w:themeColor="text1"/>
              <w:right w:val="single" w:sz="0" w:space="0" w:color="000000" w:themeColor="text1"/>
            </w:tcBorders>
          </w:tcPr>
          <w:p w14:paraId="442E1948" w14:textId="77777777" w:rsidR="00F959BC" w:rsidRDefault="00F959BC" w:rsidP="00D26777">
            <w:pPr>
              <w:jc w:val="center"/>
              <w:rPr>
                <w:rFonts w:ascii="Times New Roman" w:hAnsi="Times New Roman"/>
                <w:sz w:val="16"/>
                <w:szCs w:val="16"/>
              </w:rPr>
            </w:pPr>
            <w:r>
              <w:rPr>
                <w:rFonts w:ascii="Times New Roman" w:hAnsi="Times New Roman"/>
                <w:sz w:val="16"/>
                <w:szCs w:val="16"/>
              </w:rPr>
              <w:t>Bicarbonate as HCO3</w:t>
            </w:r>
          </w:p>
        </w:tc>
        <w:tc>
          <w:tcPr>
            <w:tcW w:w="540" w:type="dxa"/>
            <w:vMerge/>
            <w:tcBorders>
              <w:left w:val="single" w:sz="8" w:space="0" w:color="000000" w:themeColor="text1"/>
              <w:right w:val="single" w:sz="0" w:space="0" w:color="000000" w:themeColor="text1"/>
            </w:tcBorders>
          </w:tcPr>
          <w:p w14:paraId="378CBEEA" w14:textId="77777777" w:rsidR="00F959BC" w:rsidRDefault="00F959BC" w:rsidP="00D26777">
            <w:pPr>
              <w:jc w:val="center"/>
              <w:rPr>
                <w:rFonts w:ascii="Calibri" w:eastAsia="Calibri" w:hAnsi="Calibri" w:cs="Calibri"/>
                <w:sz w:val="24"/>
                <w:szCs w:val="24"/>
              </w:rPr>
            </w:pPr>
          </w:p>
        </w:tc>
        <w:tc>
          <w:tcPr>
            <w:tcW w:w="1440" w:type="dxa"/>
            <w:vMerge/>
            <w:tcBorders>
              <w:left w:val="single" w:sz="0" w:space="0" w:color="000000" w:themeColor="text1"/>
              <w:right w:val="single" w:sz="0" w:space="0" w:color="000000" w:themeColor="text1"/>
            </w:tcBorders>
            <w:vAlign w:val="center"/>
          </w:tcPr>
          <w:p w14:paraId="2D84F618" w14:textId="77777777" w:rsidR="00F959BC" w:rsidRPr="058F3DF3" w:rsidRDefault="00F959BC" w:rsidP="00D26777">
            <w:pPr>
              <w:jc w:val="center"/>
              <w:rPr>
                <w:rFonts w:ascii="Calibri" w:eastAsia="Calibri" w:hAnsi="Calibri" w:cs="Calibri"/>
                <w:szCs w:val="22"/>
              </w:rPr>
            </w:pPr>
          </w:p>
        </w:tc>
        <w:tc>
          <w:tcPr>
            <w:tcW w:w="1170" w:type="dxa"/>
            <w:vMerge/>
            <w:tcBorders>
              <w:left w:val="single" w:sz="0" w:space="0" w:color="000000" w:themeColor="text1"/>
              <w:right w:val="single" w:sz="8" w:space="0" w:color="000000" w:themeColor="text1"/>
            </w:tcBorders>
          </w:tcPr>
          <w:p w14:paraId="60E1BD73" w14:textId="77777777" w:rsidR="00F959BC" w:rsidRPr="058F3DF3" w:rsidRDefault="00F959BC" w:rsidP="00D26777">
            <w:pPr>
              <w:jc w:val="center"/>
              <w:rPr>
                <w:rFonts w:ascii="Calibri" w:eastAsia="Calibri" w:hAnsi="Calibri" w:cs="Calibri"/>
                <w:szCs w:val="22"/>
              </w:rPr>
            </w:pPr>
          </w:p>
        </w:tc>
        <w:tc>
          <w:tcPr>
            <w:tcW w:w="1542" w:type="dxa"/>
            <w:vMerge/>
            <w:tcBorders>
              <w:left w:val="single" w:sz="8" w:space="0" w:color="000000" w:themeColor="text1"/>
              <w:right w:val="single" w:sz="8" w:space="0" w:color="000000" w:themeColor="text1"/>
            </w:tcBorders>
          </w:tcPr>
          <w:p w14:paraId="4F2DD099" w14:textId="77777777" w:rsidR="00F959BC" w:rsidRPr="058F3DF3" w:rsidRDefault="00F959BC" w:rsidP="00D26777">
            <w:pPr>
              <w:rPr>
                <w:rFonts w:ascii="Calibri" w:eastAsia="Calibri" w:hAnsi="Calibri" w:cs="Calibri"/>
                <w:sz w:val="24"/>
                <w:szCs w:val="24"/>
              </w:rPr>
            </w:pPr>
          </w:p>
        </w:tc>
      </w:tr>
      <w:tr w:rsidR="00F959BC" w14:paraId="73FBE9FF" w14:textId="77777777" w:rsidTr="00D26777">
        <w:trPr>
          <w:trHeight w:val="129"/>
        </w:trPr>
        <w:tc>
          <w:tcPr>
            <w:tcW w:w="1611" w:type="dxa"/>
            <w:vMerge/>
            <w:tcBorders>
              <w:left w:val="single" w:sz="8" w:space="0" w:color="000000" w:themeColor="text1"/>
              <w:right w:val="single" w:sz="8" w:space="0" w:color="000000" w:themeColor="text1"/>
            </w:tcBorders>
          </w:tcPr>
          <w:p w14:paraId="765F22AF" w14:textId="77777777" w:rsidR="00F959BC" w:rsidRPr="001535EB" w:rsidRDefault="00F959BC" w:rsidP="00D26777">
            <w:pPr>
              <w:jc w:val="center"/>
              <w:rPr>
                <w:rFonts w:asciiTheme="majorHAnsi" w:hAnsiTheme="majorHAnsi"/>
                <w:sz w:val="24"/>
                <w:szCs w:val="24"/>
              </w:rPr>
            </w:pPr>
          </w:p>
        </w:tc>
        <w:tc>
          <w:tcPr>
            <w:tcW w:w="1169" w:type="dxa"/>
            <w:vMerge/>
            <w:tcBorders>
              <w:left w:val="single" w:sz="8" w:space="0" w:color="000000" w:themeColor="text1"/>
              <w:right w:val="single" w:sz="8" w:space="0" w:color="000000" w:themeColor="text1"/>
            </w:tcBorders>
          </w:tcPr>
          <w:p w14:paraId="3AC2955A" w14:textId="77777777" w:rsidR="00F959BC" w:rsidRPr="001535EB" w:rsidRDefault="00F959BC" w:rsidP="00D26777">
            <w:pPr>
              <w:jc w:val="center"/>
              <w:rPr>
                <w:rFonts w:asciiTheme="majorHAnsi" w:eastAsia="Calibri" w:hAnsiTheme="majorHAnsi" w:cs="Calibri"/>
                <w:sz w:val="24"/>
                <w:szCs w:val="24"/>
              </w:rPr>
            </w:pPr>
          </w:p>
        </w:tc>
        <w:tc>
          <w:tcPr>
            <w:tcW w:w="1530" w:type="dxa"/>
            <w:tcBorders>
              <w:top w:val="single" w:sz="8" w:space="0" w:color="000000" w:themeColor="text1"/>
              <w:left w:val="single" w:sz="8" w:space="0" w:color="000000" w:themeColor="text1"/>
              <w:right w:val="single" w:sz="0" w:space="0" w:color="000000" w:themeColor="text1"/>
            </w:tcBorders>
          </w:tcPr>
          <w:p w14:paraId="55E8683F" w14:textId="77777777" w:rsidR="00F959BC" w:rsidRDefault="00F959BC" w:rsidP="00D26777">
            <w:pPr>
              <w:jc w:val="center"/>
              <w:rPr>
                <w:rFonts w:ascii="Times New Roman" w:hAnsi="Times New Roman"/>
                <w:sz w:val="16"/>
                <w:szCs w:val="16"/>
              </w:rPr>
            </w:pPr>
            <w:r>
              <w:rPr>
                <w:rFonts w:ascii="Times New Roman" w:hAnsi="Times New Roman"/>
                <w:sz w:val="16"/>
                <w:szCs w:val="16"/>
              </w:rPr>
              <w:t>Carbonate as CO3</w:t>
            </w:r>
          </w:p>
        </w:tc>
        <w:tc>
          <w:tcPr>
            <w:tcW w:w="540" w:type="dxa"/>
            <w:vMerge/>
            <w:tcBorders>
              <w:left w:val="single" w:sz="8" w:space="0" w:color="000000" w:themeColor="text1"/>
              <w:right w:val="single" w:sz="0" w:space="0" w:color="000000" w:themeColor="text1"/>
            </w:tcBorders>
          </w:tcPr>
          <w:p w14:paraId="4FF42ED3" w14:textId="77777777" w:rsidR="00F959BC" w:rsidRDefault="00F959BC" w:rsidP="00D26777">
            <w:pPr>
              <w:jc w:val="center"/>
              <w:rPr>
                <w:rFonts w:ascii="Calibri" w:eastAsia="Calibri" w:hAnsi="Calibri" w:cs="Calibri"/>
                <w:sz w:val="24"/>
                <w:szCs w:val="24"/>
              </w:rPr>
            </w:pPr>
          </w:p>
        </w:tc>
        <w:tc>
          <w:tcPr>
            <w:tcW w:w="1440" w:type="dxa"/>
            <w:vMerge/>
            <w:tcBorders>
              <w:left w:val="single" w:sz="0" w:space="0" w:color="000000" w:themeColor="text1"/>
              <w:right w:val="single" w:sz="0" w:space="0" w:color="000000" w:themeColor="text1"/>
            </w:tcBorders>
            <w:vAlign w:val="center"/>
          </w:tcPr>
          <w:p w14:paraId="65B52ABE" w14:textId="77777777" w:rsidR="00F959BC" w:rsidRPr="058F3DF3" w:rsidRDefault="00F959BC" w:rsidP="00D26777">
            <w:pPr>
              <w:jc w:val="center"/>
              <w:rPr>
                <w:rFonts w:ascii="Calibri" w:eastAsia="Calibri" w:hAnsi="Calibri" w:cs="Calibri"/>
                <w:szCs w:val="22"/>
              </w:rPr>
            </w:pPr>
          </w:p>
        </w:tc>
        <w:tc>
          <w:tcPr>
            <w:tcW w:w="1170" w:type="dxa"/>
            <w:vMerge/>
            <w:tcBorders>
              <w:left w:val="single" w:sz="0" w:space="0" w:color="000000" w:themeColor="text1"/>
              <w:right w:val="single" w:sz="8" w:space="0" w:color="000000" w:themeColor="text1"/>
            </w:tcBorders>
          </w:tcPr>
          <w:p w14:paraId="7235AFE9" w14:textId="77777777" w:rsidR="00F959BC" w:rsidRPr="058F3DF3" w:rsidRDefault="00F959BC" w:rsidP="00D26777">
            <w:pPr>
              <w:jc w:val="center"/>
              <w:rPr>
                <w:rFonts w:ascii="Calibri" w:eastAsia="Calibri" w:hAnsi="Calibri" w:cs="Calibri"/>
                <w:szCs w:val="22"/>
              </w:rPr>
            </w:pPr>
          </w:p>
        </w:tc>
        <w:tc>
          <w:tcPr>
            <w:tcW w:w="1542" w:type="dxa"/>
            <w:vMerge/>
            <w:tcBorders>
              <w:left w:val="single" w:sz="8" w:space="0" w:color="000000" w:themeColor="text1"/>
              <w:right w:val="single" w:sz="8" w:space="0" w:color="000000" w:themeColor="text1"/>
            </w:tcBorders>
          </w:tcPr>
          <w:p w14:paraId="10AA6546" w14:textId="77777777" w:rsidR="00F959BC" w:rsidRPr="058F3DF3" w:rsidRDefault="00F959BC" w:rsidP="00D26777">
            <w:pPr>
              <w:rPr>
                <w:rFonts w:ascii="Calibri" w:eastAsia="Calibri" w:hAnsi="Calibri" w:cs="Calibri"/>
                <w:sz w:val="24"/>
                <w:szCs w:val="24"/>
              </w:rPr>
            </w:pPr>
          </w:p>
        </w:tc>
      </w:tr>
      <w:tr w:rsidR="00F959BC" w14:paraId="76526759" w14:textId="77777777" w:rsidTr="00D26777">
        <w:trPr>
          <w:trHeight w:val="300"/>
        </w:trPr>
        <w:tc>
          <w:tcPr>
            <w:tcW w:w="161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24CC4FD" w14:textId="77777777" w:rsidR="00F959BC" w:rsidRPr="00113460" w:rsidRDefault="00F959BC" w:rsidP="00D26777">
            <w:pPr>
              <w:jc w:val="center"/>
              <w:rPr>
                <w:rFonts w:cstheme="minorHAnsi"/>
                <w:sz w:val="24"/>
                <w:szCs w:val="24"/>
              </w:rPr>
            </w:pPr>
            <w:r w:rsidRPr="00113460">
              <w:rPr>
                <w:rFonts w:cstheme="minorHAnsi"/>
                <w:sz w:val="24"/>
                <w:szCs w:val="24"/>
              </w:rPr>
              <w:t>Chromium, Total Hexavalent</w:t>
            </w:r>
          </w:p>
        </w:tc>
        <w:tc>
          <w:tcPr>
            <w:tcW w:w="116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62DE05E" w14:textId="77777777" w:rsidR="00F959BC" w:rsidRPr="058F3DF3" w:rsidRDefault="00F959BC" w:rsidP="00D26777">
            <w:pPr>
              <w:jc w:val="center"/>
              <w:rPr>
                <w:rFonts w:ascii="Calibri" w:eastAsia="Calibri" w:hAnsi="Calibri" w:cs="Calibri"/>
                <w:sz w:val="24"/>
                <w:szCs w:val="24"/>
              </w:rPr>
            </w:pPr>
            <w:r>
              <w:rPr>
                <w:rFonts w:ascii="Calibri" w:eastAsia="Calibri" w:hAnsi="Calibri" w:cs="Calibri"/>
                <w:sz w:val="24"/>
                <w:szCs w:val="24"/>
              </w:rPr>
              <w:t>A3500-Cr B</w:t>
            </w:r>
          </w:p>
        </w:tc>
        <w:tc>
          <w:tcPr>
            <w:tcW w:w="207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9057AC5" w14:textId="77777777" w:rsidR="00F959BC" w:rsidRPr="058F3DF3" w:rsidRDefault="00F959BC" w:rsidP="00D26777">
            <w:pPr>
              <w:jc w:val="center"/>
              <w:rPr>
                <w:rFonts w:ascii="Calibri" w:eastAsia="Calibri" w:hAnsi="Calibri" w:cs="Calibri"/>
                <w:sz w:val="24"/>
                <w:szCs w:val="24"/>
              </w:rPr>
            </w:pPr>
            <w:r>
              <w:rPr>
                <w:rFonts w:ascii="Calibri" w:eastAsia="Calibri" w:hAnsi="Calibri" w:cs="Calibri"/>
                <w:sz w:val="24"/>
                <w:szCs w:val="24"/>
              </w:rPr>
              <w:t>0.01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243C4E3" w14:textId="77777777" w:rsidR="00F959BC" w:rsidRPr="058F3DF3" w:rsidRDefault="00F959BC" w:rsidP="00D26777">
            <w:pPr>
              <w:jc w:val="center"/>
              <w:rPr>
                <w:rFonts w:ascii="Calibri" w:eastAsia="Calibri" w:hAnsi="Calibri" w:cs="Calibri"/>
                <w:szCs w:val="22"/>
              </w:rPr>
            </w:pPr>
            <w:r>
              <w:rPr>
                <w:rFonts w:ascii="Calibri" w:eastAsia="Calibri" w:hAnsi="Calibri" w:cs="Calibri"/>
                <w:szCs w:val="22"/>
              </w:rPr>
              <w:t>24 hours</w:t>
            </w:r>
          </w:p>
        </w:tc>
        <w:tc>
          <w:tcPr>
            <w:tcW w:w="11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CE512D4" w14:textId="77777777" w:rsidR="00F959BC" w:rsidRPr="058F3DF3" w:rsidRDefault="00F959BC" w:rsidP="00D26777">
            <w:pPr>
              <w:jc w:val="center"/>
              <w:rPr>
                <w:rFonts w:ascii="Calibri" w:eastAsia="Calibri" w:hAnsi="Calibri" w:cs="Calibri"/>
                <w:szCs w:val="22"/>
              </w:rPr>
            </w:pPr>
            <w:r>
              <w:rPr>
                <w:rFonts w:ascii="Calibri" w:eastAsia="Calibri" w:hAnsi="Calibri" w:cs="Calibri"/>
                <w:szCs w:val="22"/>
              </w:rPr>
              <w:t>250 ml</w:t>
            </w:r>
          </w:p>
        </w:tc>
        <w:tc>
          <w:tcPr>
            <w:tcW w:w="1542" w:type="dxa"/>
            <w:tcBorders>
              <w:left w:val="single" w:sz="8" w:space="0" w:color="000000" w:themeColor="text1"/>
              <w:right w:val="single" w:sz="8" w:space="0" w:color="000000" w:themeColor="text1"/>
            </w:tcBorders>
            <w:vAlign w:val="center"/>
          </w:tcPr>
          <w:p w14:paraId="3B102B1A" w14:textId="77777777" w:rsidR="00F959BC" w:rsidRPr="058F3DF3" w:rsidRDefault="00F959BC" w:rsidP="00D26777">
            <w:pPr>
              <w:rPr>
                <w:rFonts w:ascii="Calibri" w:eastAsia="Calibri" w:hAnsi="Calibri" w:cs="Calibri"/>
                <w:sz w:val="24"/>
                <w:szCs w:val="24"/>
              </w:rPr>
            </w:pPr>
          </w:p>
        </w:tc>
      </w:tr>
      <w:tr w:rsidR="00F959BC" w14:paraId="5B9FE5FA" w14:textId="77777777" w:rsidTr="00D26777">
        <w:trPr>
          <w:trHeight w:val="300"/>
        </w:trPr>
        <w:tc>
          <w:tcPr>
            <w:tcW w:w="161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253B88B" w14:textId="77777777" w:rsidR="00F959BC" w:rsidRPr="00113460" w:rsidRDefault="00F959BC" w:rsidP="00D26777">
            <w:pPr>
              <w:jc w:val="center"/>
              <w:rPr>
                <w:rFonts w:cstheme="minorHAnsi"/>
                <w:sz w:val="24"/>
                <w:szCs w:val="24"/>
              </w:rPr>
            </w:pPr>
            <w:r w:rsidRPr="00113460">
              <w:rPr>
                <w:rFonts w:cstheme="minorHAnsi"/>
                <w:sz w:val="24"/>
                <w:szCs w:val="24"/>
              </w:rPr>
              <w:t>Hardness</w:t>
            </w:r>
          </w:p>
        </w:tc>
        <w:tc>
          <w:tcPr>
            <w:tcW w:w="116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0DB8608" w14:textId="77777777" w:rsidR="00F959BC" w:rsidRPr="058F3DF3" w:rsidRDefault="00F959BC" w:rsidP="00D26777">
            <w:pPr>
              <w:jc w:val="center"/>
              <w:rPr>
                <w:rFonts w:ascii="Calibri" w:eastAsia="Calibri" w:hAnsi="Calibri" w:cs="Calibri"/>
                <w:sz w:val="24"/>
                <w:szCs w:val="24"/>
              </w:rPr>
            </w:pPr>
            <w:r>
              <w:rPr>
                <w:rFonts w:ascii="Calibri" w:eastAsia="Calibri" w:hAnsi="Calibri" w:cs="Calibri"/>
                <w:sz w:val="24"/>
                <w:szCs w:val="24"/>
              </w:rPr>
              <w:t>A2340 B</w:t>
            </w:r>
          </w:p>
        </w:tc>
        <w:tc>
          <w:tcPr>
            <w:tcW w:w="1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0B1E36F" w14:textId="77777777" w:rsidR="00F959BC" w:rsidRPr="058F3DF3" w:rsidRDefault="00F959BC" w:rsidP="00D26777">
            <w:pPr>
              <w:jc w:val="center"/>
              <w:rPr>
                <w:rFonts w:ascii="Calibri" w:eastAsia="Calibri" w:hAnsi="Calibri" w:cs="Calibri"/>
                <w:sz w:val="24"/>
                <w:szCs w:val="24"/>
              </w:rPr>
            </w:pPr>
            <w:r>
              <w:rPr>
                <w:rFonts w:ascii="Times New Roman" w:hAnsi="Times New Roman"/>
                <w:sz w:val="16"/>
                <w:szCs w:val="16"/>
              </w:rPr>
              <w:t>Hardness as CaCO3. 1</w:t>
            </w:r>
          </w:p>
        </w:tc>
        <w:tc>
          <w:tcPr>
            <w:tcW w:w="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36EDCFC" w14:textId="77777777" w:rsidR="00F959BC" w:rsidRPr="058F3DF3" w:rsidRDefault="00F959BC" w:rsidP="00D26777">
            <w:pPr>
              <w:jc w:val="center"/>
              <w:rPr>
                <w:rFonts w:ascii="Calibri" w:eastAsia="Calibri" w:hAnsi="Calibri" w:cs="Calibri"/>
                <w:sz w:val="24"/>
                <w:szCs w:val="24"/>
              </w:rPr>
            </w:pPr>
            <w:r>
              <w:rPr>
                <w:rFonts w:ascii="Calibri" w:eastAsia="Calibri" w:hAnsi="Calibri" w:cs="Calibri"/>
                <w:sz w:val="24"/>
                <w:szCs w:val="24"/>
              </w:rPr>
              <w:t>1</w:t>
            </w:r>
          </w:p>
        </w:tc>
        <w:tc>
          <w:tcPr>
            <w:tcW w:w="1440" w:type="dxa"/>
            <w:vMerge w:val="restart"/>
            <w:tcBorders>
              <w:top w:val="single" w:sz="8" w:space="0" w:color="000000" w:themeColor="text1"/>
              <w:left w:val="single" w:sz="8" w:space="0" w:color="000000" w:themeColor="text1"/>
              <w:right w:val="single" w:sz="8" w:space="0" w:color="000000" w:themeColor="text1"/>
            </w:tcBorders>
            <w:vAlign w:val="center"/>
          </w:tcPr>
          <w:p w14:paraId="3F208A36" w14:textId="77777777" w:rsidR="00F959BC" w:rsidRDefault="00F959BC" w:rsidP="00D26777">
            <w:pPr>
              <w:jc w:val="center"/>
            </w:pPr>
          </w:p>
          <w:p w14:paraId="5E630B36" w14:textId="77777777" w:rsidR="00F959BC" w:rsidRDefault="00F959BC" w:rsidP="00D26777">
            <w:pPr>
              <w:jc w:val="center"/>
            </w:pPr>
            <w:r w:rsidRPr="058F3DF3">
              <w:rPr>
                <w:rFonts w:ascii="Calibri" w:eastAsia="Calibri" w:hAnsi="Calibri" w:cs="Calibri"/>
                <w:szCs w:val="22"/>
              </w:rPr>
              <w:t xml:space="preserve"> </w:t>
            </w:r>
          </w:p>
          <w:p w14:paraId="18B20F68" w14:textId="77777777" w:rsidR="00F959BC" w:rsidRPr="058F3DF3" w:rsidRDefault="00F959BC" w:rsidP="00D26777">
            <w:pPr>
              <w:jc w:val="center"/>
              <w:rPr>
                <w:rFonts w:ascii="Calibri" w:eastAsia="Calibri" w:hAnsi="Calibri" w:cs="Calibri"/>
                <w:szCs w:val="22"/>
              </w:rPr>
            </w:pPr>
            <w:r w:rsidRPr="058F3DF3">
              <w:rPr>
                <w:rFonts w:ascii="Calibri" w:eastAsia="Calibri" w:hAnsi="Calibri" w:cs="Calibri"/>
                <w:szCs w:val="22"/>
              </w:rPr>
              <w:t xml:space="preserve"> </w:t>
            </w:r>
          </w:p>
        </w:tc>
        <w:tc>
          <w:tcPr>
            <w:tcW w:w="1170" w:type="dxa"/>
            <w:vMerge w:val="restart"/>
            <w:tcBorders>
              <w:top w:val="single" w:sz="8" w:space="0" w:color="000000" w:themeColor="text1"/>
              <w:left w:val="single" w:sz="8" w:space="0" w:color="000000" w:themeColor="text1"/>
              <w:right w:val="single" w:sz="8" w:space="0" w:color="000000" w:themeColor="text1"/>
            </w:tcBorders>
          </w:tcPr>
          <w:p w14:paraId="0205B4C5" w14:textId="77777777" w:rsidR="00F959BC" w:rsidRPr="058F3DF3" w:rsidRDefault="00F959BC" w:rsidP="00D26777">
            <w:pPr>
              <w:jc w:val="center"/>
              <w:rPr>
                <w:rFonts w:ascii="Calibri" w:eastAsia="Calibri" w:hAnsi="Calibri" w:cs="Calibri"/>
                <w:szCs w:val="22"/>
              </w:rPr>
            </w:pPr>
            <w:r>
              <w:rPr>
                <w:rFonts w:ascii="Calibri" w:eastAsia="Calibri" w:hAnsi="Calibri" w:cs="Calibri"/>
                <w:szCs w:val="22"/>
              </w:rPr>
              <w:t>250 ml</w:t>
            </w:r>
          </w:p>
          <w:p w14:paraId="2FF48E95" w14:textId="77777777" w:rsidR="00F959BC" w:rsidRPr="058F3DF3" w:rsidRDefault="00F959BC" w:rsidP="00D26777">
            <w:pPr>
              <w:jc w:val="center"/>
              <w:rPr>
                <w:rFonts w:ascii="Calibri" w:eastAsia="Calibri" w:hAnsi="Calibri" w:cs="Calibri"/>
                <w:szCs w:val="22"/>
              </w:rPr>
            </w:pPr>
          </w:p>
        </w:tc>
        <w:tc>
          <w:tcPr>
            <w:tcW w:w="1542" w:type="dxa"/>
            <w:vMerge w:val="restart"/>
            <w:tcBorders>
              <w:left w:val="single" w:sz="8" w:space="0" w:color="000000" w:themeColor="text1"/>
              <w:right w:val="single" w:sz="8" w:space="0" w:color="000000" w:themeColor="text1"/>
            </w:tcBorders>
            <w:vAlign w:val="center"/>
          </w:tcPr>
          <w:p w14:paraId="540EB9A1" w14:textId="77777777" w:rsidR="00F959BC" w:rsidRPr="058F3DF3" w:rsidRDefault="00F959BC" w:rsidP="00D26777">
            <w:pPr>
              <w:rPr>
                <w:rFonts w:ascii="Calibri" w:eastAsia="Calibri" w:hAnsi="Calibri" w:cs="Calibri"/>
                <w:sz w:val="24"/>
                <w:szCs w:val="24"/>
              </w:rPr>
            </w:pPr>
            <w:r>
              <w:rPr>
                <w:rFonts w:ascii="Calibri" w:eastAsia="Calibri" w:hAnsi="Calibri" w:cs="Calibri"/>
                <w:sz w:val="24"/>
                <w:szCs w:val="24"/>
              </w:rPr>
              <w:t>HNO3</w:t>
            </w:r>
          </w:p>
          <w:p w14:paraId="53F43B9D" w14:textId="77777777" w:rsidR="00F959BC" w:rsidRPr="058F3DF3" w:rsidRDefault="00F959BC" w:rsidP="00D26777">
            <w:pPr>
              <w:rPr>
                <w:rFonts w:ascii="Calibri" w:eastAsia="Calibri" w:hAnsi="Calibri" w:cs="Calibri"/>
                <w:sz w:val="24"/>
                <w:szCs w:val="24"/>
              </w:rPr>
            </w:pPr>
          </w:p>
        </w:tc>
      </w:tr>
      <w:tr w:rsidR="00F959BC" w14:paraId="7E429F18" w14:textId="77777777" w:rsidTr="00D26777">
        <w:trPr>
          <w:trHeight w:val="300"/>
        </w:trPr>
        <w:tc>
          <w:tcPr>
            <w:tcW w:w="161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0468FE6" w14:textId="77777777" w:rsidR="00F959BC" w:rsidRPr="00113460" w:rsidRDefault="00F959BC" w:rsidP="00D26777">
            <w:pPr>
              <w:jc w:val="center"/>
              <w:rPr>
                <w:rFonts w:cstheme="minorHAnsi"/>
                <w:sz w:val="24"/>
                <w:szCs w:val="24"/>
              </w:rPr>
            </w:pPr>
            <w:r w:rsidRPr="00113460">
              <w:rPr>
                <w:rFonts w:cstheme="minorHAnsi"/>
                <w:sz w:val="24"/>
                <w:szCs w:val="24"/>
              </w:rPr>
              <w:t>Metals Digestion by E200.2</w:t>
            </w:r>
          </w:p>
        </w:tc>
        <w:tc>
          <w:tcPr>
            <w:tcW w:w="116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E0B297E" w14:textId="77777777" w:rsidR="00F959BC" w:rsidRPr="058F3DF3" w:rsidRDefault="00F959BC" w:rsidP="00D26777">
            <w:pPr>
              <w:jc w:val="center"/>
              <w:rPr>
                <w:rFonts w:ascii="Calibri" w:eastAsia="Calibri" w:hAnsi="Calibri" w:cs="Calibri"/>
                <w:sz w:val="24"/>
                <w:szCs w:val="24"/>
              </w:rPr>
            </w:pPr>
            <w:r>
              <w:rPr>
                <w:rFonts w:ascii="Calibri" w:eastAsia="Calibri" w:hAnsi="Calibri" w:cs="Calibri"/>
                <w:sz w:val="24"/>
                <w:szCs w:val="24"/>
              </w:rPr>
              <w:t>E200.2</w:t>
            </w:r>
          </w:p>
        </w:tc>
        <w:tc>
          <w:tcPr>
            <w:tcW w:w="207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D43B6CB" w14:textId="77777777" w:rsidR="00F959BC" w:rsidRPr="058F3DF3" w:rsidRDefault="00F959BC" w:rsidP="00D26777">
            <w:pPr>
              <w:jc w:val="center"/>
              <w:rPr>
                <w:rFonts w:ascii="Calibri" w:eastAsia="Calibri" w:hAnsi="Calibri" w:cs="Calibri"/>
                <w:sz w:val="24"/>
                <w:szCs w:val="24"/>
              </w:rPr>
            </w:pPr>
          </w:p>
        </w:tc>
        <w:tc>
          <w:tcPr>
            <w:tcW w:w="1440" w:type="dxa"/>
            <w:vMerge/>
            <w:tcBorders>
              <w:left w:val="single" w:sz="8" w:space="0" w:color="000000" w:themeColor="text1"/>
              <w:right w:val="single" w:sz="8" w:space="0" w:color="000000" w:themeColor="text1"/>
            </w:tcBorders>
            <w:vAlign w:val="center"/>
          </w:tcPr>
          <w:p w14:paraId="49C8526D" w14:textId="77777777" w:rsidR="00F959BC" w:rsidRPr="058F3DF3" w:rsidRDefault="00F959BC" w:rsidP="00D26777">
            <w:pPr>
              <w:jc w:val="center"/>
              <w:rPr>
                <w:rFonts w:ascii="Calibri" w:eastAsia="Calibri" w:hAnsi="Calibri" w:cs="Calibri"/>
                <w:szCs w:val="22"/>
              </w:rPr>
            </w:pPr>
          </w:p>
        </w:tc>
        <w:tc>
          <w:tcPr>
            <w:tcW w:w="1170" w:type="dxa"/>
            <w:vMerge/>
            <w:tcBorders>
              <w:left w:val="single" w:sz="8" w:space="0" w:color="000000" w:themeColor="text1"/>
              <w:right w:val="single" w:sz="8" w:space="0" w:color="000000" w:themeColor="text1"/>
            </w:tcBorders>
          </w:tcPr>
          <w:p w14:paraId="250F00C8" w14:textId="77777777" w:rsidR="00F959BC" w:rsidRPr="058F3DF3" w:rsidRDefault="00F959BC" w:rsidP="00D26777">
            <w:pPr>
              <w:jc w:val="center"/>
              <w:rPr>
                <w:rFonts w:ascii="Calibri" w:eastAsia="Calibri" w:hAnsi="Calibri" w:cs="Calibri"/>
                <w:szCs w:val="22"/>
              </w:rPr>
            </w:pPr>
          </w:p>
        </w:tc>
        <w:tc>
          <w:tcPr>
            <w:tcW w:w="1542" w:type="dxa"/>
            <w:vMerge/>
            <w:tcBorders>
              <w:left w:val="single" w:sz="8" w:space="0" w:color="000000" w:themeColor="text1"/>
              <w:right w:val="single" w:sz="8" w:space="0" w:color="000000" w:themeColor="text1"/>
            </w:tcBorders>
            <w:vAlign w:val="center"/>
          </w:tcPr>
          <w:p w14:paraId="4B9DC2AF" w14:textId="77777777" w:rsidR="00F959BC" w:rsidRPr="058F3DF3" w:rsidRDefault="00F959BC" w:rsidP="00D26777">
            <w:pPr>
              <w:rPr>
                <w:rFonts w:ascii="Calibri" w:eastAsia="Calibri" w:hAnsi="Calibri" w:cs="Calibri"/>
                <w:sz w:val="24"/>
                <w:szCs w:val="24"/>
              </w:rPr>
            </w:pPr>
          </w:p>
        </w:tc>
      </w:tr>
      <w:tr w:rsidR="00F959BC" w14:paraId="28A8955E" w14:textId="77777777" w:rsidTr="00D26777">
        <w:trPr>
          <w:trHeight w:val="300"/>
        </w:trPr>
        <w:tc>
          <w:tcPr>
            <w:tcW w:w="161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CDE4EA8" w14:textId="77777777" w:rsidR="00F959BC" w:rsidRPr="00113460" w:rsidRDefault="00F959BC" w:rsidP="00D26777">
            <w:pPr>
              <w:jc w:val="center"/>
              <w:rPr>
                <w:rFonts w:cstheme="minorHAnsi"/>
                <w:sz w:val="24"/>
                <w:szCs w:val="24"/>
              </w:rPr>
            </w:pPr>
            <w:r w:rsidRPr="00113460">
              <w:rPr>
                <w:rFonts w:cstheme="minorHAnsi"/>
                <w:sz w:val="24"/>
                <w:szCs w:val="24"/>
              </w:rPr>
              <w:t>Metals by ICP/ICPMS, Total Recoverable</w:t>
            </w:r>
          </w:p>
        </w:tc>
        <w:tc>
          <w:tcPr>
            <w:tcW w:w="1169" w:type="dxa"/>
            <w:tcBorders>
              <w:top w:val="single" w:sz="8" w:space="0" w:color="000000" w:themeColor="text1"/>
              <w:left w:val="single" w:sz="8" w:space="0" w:color="000000" w:themeColor="text1"/>
              <w:right w:val="single" w:sz="8" w:space="0" w:color="000000" w:themeColor="text1"/>
            </w:tcBorders>
          </w:tcPr>
          <w:p w14:paraId="577C7572" w14:textId="77777777" w:rsidR="00F959BC" w:rsidRDefault="00F959BC" w:rsidP="00D26777">
            <w:pPr>
              <w:jc w:val="center"/>
              <w:rPr>
                <w:rFonts w:ascii="Calibri" w:eastAsia="Calibri" w:hAnsi="Calibri" w:cs="Calibri"/>
                <w:sz w:val="24"/>
                <w:szCs w:val="24"/>
              </w:rPr>
            </w:pPr>
            <w:r w:rsidRPr="058F3DF3">
              <w:rPr>
                <w:rFonts w:ascii="Calibri" w:eastAsia="Calibri" w:hAnsi="Calibri" w:cs="Calibri"/>
                <w:sz w:val="24"/>
                <w:szCs w:val="24"/>
              </w:rPr>
              <w:t xml:space="preserve">EPA </w:t>
            </w:r>
          </w:p>
          <w:p w14:paraId="5CB27E43" w14:textId="77777777" w:rsidR="00F959BC" w:rsidRDefault="00F959BC" w:rsidP="00D26777">
            <w:pPr>
              <w:jc w:val="center"/>
            </w:pPr>
            <w:r>
              <w:rPr>
                <w:rFonts w:ascii="Calibri" w:eastAsia="Calibri" w:hAnsi="Calibri" w:cs="Calibri"/>
                <w:sz w:val="24"/>
                <w:szCs w:val="24"/>
              </w:rPr>
              <w:t>200.7_8</w:t>
            </w:r>
          </w:p>
          <w:p w14:paraId="46A2C71A" w14:textId="77777777" w:rsidR="00F959BC" w:rsidRDefault="00F959BC" w:rsidP="00D26777">
            <w:pPr>
              <w:jc w:val="center"/>
              <w:rPr>
                <w:rFonts w:ascii="Calibri" w:eastAsia="Calibri" w:hAnsi="Calibri" w:cs="Calibri"/>
                <w:sz w:val="24"/>
                <w:szCs w:val="24"/>
              </w:rPr>
            </w:pPr>
          </w:p>
        </w:tc>
        <w:tc>
          <w:tcPr>
            <w:tcW w:w="207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DBD0676" w14:textId="77777777" w:rsidR="00F959BC" w:rsidRPr="058F3DF3" w:rsidRDefault="00F959BC" w:rsidP="00D26777">
            <w:pPr>
              <w:jc w:val="center"/>
              <w:rPr>
                <w:rFonts w:ascii="Calibri" w:eastAsia="Calibri" w:hAnsi="Calibri" w:cs="Calibri"/>
                <w:sz w:val="24"/>
                <w:szCs w:val="24"/>
              </w:rPr>
            </w:pPr>
          </w:p>
        </w:tc>
        <w:tc>
          <w:tcPr>
            <w:tcW w:w="1440" w:type="dxa"/>
            <w:vMerge/>
            <w:tcBorders>
              <w:left w:val="single" w:sz="8" w:space="0" w:color="000000" w:themeColor="text1"/>
              <w:right w:val="single" w:sz="8" w:space="0" w:color="000000" w:themeColor="text1"/>
            </w:tcBorders>
            <w:vAlign w:val="center"/>
          </w:tcPr>
          <w:p w14:paraId="07ADCACA" w14:textId="77777777" w:rsidR="00F959BC" w:rsidRPr="058F3DF3" w:rsidRDefault="00F959BC" w:rsidP="00D26777">
            <w:pPr>
              <w:jc w:val="center"/>
              <w:rPr>
                <w:rFonts w:ascii="Calibri" w:eastAsia="Calibri" w:hAnsi="Calibri" w:cs="Calibri"/>
                <w:szCs w:val="22"/>
              </w:rPr>
            </w:pPr>
          </w:p>
        </w:tc>
        <w:tc>
          <w:tcPr>
            <w:tcW w:w="1170" w:type="dxa"/>
            <w:vMerge/>
            <w:tcBorders>
              <w:left w:val="single" w:sz="8" w:space="0" w:color="000000" w:themeColor="text1"/>
              <w:right w:val="single" w:sz="8" w:space="0" w:color="000000" w:themeColor="text1"/>
            </w:tcBorders>
          </w:tcPr>
          <w:p w14:paraId="31496CD8" w14:textId="77777777" w:rsidR="00F959BC" w:rsidRPr="058F3DF3" w:rsidRDefault="00F959BC" w:rsidP="00D26777">
            <w:pPr>
              <w:jc w:val="center"/>
              <w:rPr>
                <w:rFonts w:ascii="Calibri" w:eastAsia="Calibri" w:hAnsi="Calibri" w:cs="Calibri"/>
                <w:szCs w:val="22"/>
              </w:rPr>
            </w:pPr>
          </w:p>
        </w:tc>
        <w:tc>
          <w:tcPr>
            <w:tcW w:w="1542" w:type="dxa"/>
            <w:vMerge/>
            <w:tcBorders>
              <w:left w:val="single" w:sz="8" w:space="0" w:color="000000" w:themeColor="text1"/>
              <w:right w:val="single" w:sz="8" w:space="0" w:color="000000" w:themeColor="text1"/>
            </w:tcBorders>
            <w:vAlign w:val="center"/>
          </w:tcPr>
          <w:p w14:paraId="68E15C8E" w14:textId="77777777" w:rsidR="00F959BC" w:rsidRPr="058F3DF3" w:rsidRDefault="00F959BC" w:rsidP="00D26777">
            <w:pPr>
              <w:rPr>
                <w:rFonts w:ascii="Calibri" w:eastAsia="Calibri" w:hAnsi="Calibri" w:cs="Calibri"/>
                <w:sz w:val="24"/>
                <w:szCs w:val="24"/>
              </w:rPr>
            </w:pPr>
          </w:p>
        </w:tc>
      </w:tr>
      <w:tr w:rsidR="00F959BC" w14:paraId="5B7E2D56" w14:textId="77777777" w:rsidTr="00D26777">
        <w:trPr>
          <w:trHeight w:val="300"/>
        </w:trPr>
        <w:tc>
          <w:tcPr>
            <w:tcW w:w="161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677128F" w14:textId="77777777" w:rsidR="00F959BC" w:rsidRPr="00113460" w:rsidRDefault="00F959BC" w:rsidP="00D26777">
            <w:pPr>
              <w:jc w:val="center"/>
              <w:rPr>
                <w:rFonts w:cstheme="minorHAnsi"/>
                <w:sz w:val="24"/>
                <w:szCs w:val="24"/>
              </w:rPr>
            </w:pPr>
            <w:r w:rsidRPr="008A13B8">
              <w:rPr>
                <w:rFonts w:cstheme="minorHAnsi"/>
                <w:sz w:val="24"/>
                <w:szCs w:val="24"/>
              </w:rPr>
              <w:t>Arsenic</w:t>
            </w:r>
          </w:p>
        </w:tc>
        <w:tc>
          <w:tcPr>
            <w:tcW w:w="1169" w:type="dxa"/>
            <w:tcBorders>
              <w:top w:val="single" w:sz="8" w:space="0" w:color="000000" w:themeColor="text1"/>
              <w:left w:val="single" w:sz="8" w:space="0" w:color="000000" w:themeColor="text1"/>
              <w:right w:val="single" w:sz="8" w:space="0" w:color="000000" w:themeColor="text1"/>
            </w:tcBorders>
          </w:tcPr>
          <w:p w14:paraId="010FE8DF" w14:textId="77777777" w:rsidR="00F959BC" w:rsidRPr="058F3DF3" w:rsidRDefault="00F959BC" w:rsidP="00D26777">
            <w:pPr>
              <w:jc w:val="center"/>
              <w:rPr>
                <w:rFonts w:ascii="Calibri" w:eastAsia="Calibri" w:hAnsi="Calibri" w:cs="Calibri"/>
                <w:sz w:val="24"/>
                <w:szCs w:val="24"/>
              </w:rPr>
            </w:pPr>
          </w:p>
        </w:tc>
        <w:tc>
          <w:tcPr>
            <w:tcW w:w="207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A655C39" w14:textId="77777777" w:rsidR="00F959BC" w:rsidRPr="058F3DF3" w:rsidRDefault="00F959BC" w:rsidP="00D26777">
            <w:pPr>
              <w:jc w:val="center"/>
              <w:rPr>
                <w:rFonts w:ascii="Calibri" w:eastAsia="Calibri" w:hAnsi="Calibri" w:cs="Calibri"/>
                <w:sz w:val="24"/>
                <w:szCs w:val="24"/>
              </w:rPr>
            </w:pPr>
            <w:r>
              <w:rPr>
                <w:rFonts w:ascii="Calibri" w:eastAsia="Calibri" w:hAnsi="Calibri" w:cs="Calibri"/>
                <w:sz w:val="24"/>
                <w:szCs w:val="24"/>
              </w:rPr>
              <w:t>0.001</w:t>
            </w:r>
          </w:p>
        </w:tc>
        <w:tc>
          <w:tcPr>
            <w:tcW w:w="1440" w:type="dxa"/>
            <w:vMerge/>
            <w:tcBorders>
              <w:left w:val="single" w:sz="8" w:space="0" w:color="000000" w:themeColor="text1"/>
              <w:right w:val="single" w:sz="8" w:space="0" w:color="000000" w:themeColor="text1"/>
            </w:tcBorders>
            <w:vAlign w:val="center"/>
          </w:tcPr>
          <w:p w14:paraId="7D8FCCCC" w14:textId="77777777" w:rsidR="00F959BC" w:rsidRPr="058F3DF3" w:rsidRDefault="00F959BC" w:rsidP="00D26777">
            <w:pPr>
              <w:jc w:val="center"/>
              <w:rPr>
                <w:rFonts w:ascii="Calibri" w:eastAsia="Calibri" w:hAnsi="Calibri" w:cs="Calibri"/>
                <w:szCs w:val="22"/>
              </w:rPr>
            </w:pPr>
          </w:p>
        </w:tc>
        <w:tc>
          <w:tcPr>
            <w:tcW w:w="1170" w:type="dxa"/>
            <w:vMerge/>
            <w:tcBorders>
              <w:left w:val="single" w:sz="8" w:space="0" w:color="000000" w:themeColor="text1"/>
              <w:right w:val="single" w:sz="8" w:space="0" w:color="000000" w:themeColor="text1"/>
            </w:tcBorders>
          </w:tcPr>
          <w:p w14:paraId="10B0AE77" w14:textId="77777777" w:rsidR="00F959BC" w:rsidRPr="058F3DF3" w:rsidRDefault="00F959BC" w:rsidP="00D26777">
            <w:pPr>
              <w:jc w:val="center"/>
              <w:rPr>
                <w:rFonts w:ascii="Calibri" w:eastAsia="Calibri" w:hAnsi="Calibri" w:cs="Calibri"/>
                <w:szCs w:val="22"/>
              </w:rPr>
            </w:pPr>
          </w:p>
        </w:tc>
        <w:tc>
          <w:tcPr>
            <w:tcW w:w="1542" w:type="dxa"/>
            <w:vMerge/>
            <w:tcBorders>
              <w:left w:val="single" w:sz="8" w:space="0" w:color="000000" w:themeColor="text1"/>
              <w:right w:val="single" w:sz="8" w:space="0" w:color="000000" w:themeColor="text1"/>
            </w:tcBorders>
            <w:vAlign w:val="center"/>
          </w:tcPr>
          <w:p w14:paraId="6521C48C" w14:textId="77777777" w:rsidR="00F959BC" w:rsidRPr="058F3DF3" w:rsidRDefault="00F959BC" w:rsidP="00D26777">
            <w:pPr>
              <w:rPr>
                <w:rFonts w:ascii="Calibri" w:eastAsia="Calibri" w:hAnsi="Calibri" w:cs="Calibri"/>
                <w:sz w:val="24"/>
                <w:szCs w:val="24"/>
              </w:rPr>
            </w:pPr>
          </w:p>
        </w:tc>
      </w:tr>
      <w:tr w:rsidR="00F959BC" w14:paraId="2567707D" w14:textId="77777777" w:rsidTr="00D26777">
        <w:trPr>
          <w:trHeight w:val="300"/>
        </w:trPr>
        <w:tc>
          <w:tcPr>
            <w:tcW w:w="161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29E2D76" w14:textId="77777777" w:rsidR="00F959BC" w:rsidRPr="00113460" w:rsidRDefault="00F959BC" w:rsidP="00D26777">
            <w:pPr>
              <w:jc w:val="center"/>
              <w:rPr>
                <w:rFonts w:cstheme="minorHAnsi"/>
                <w:sz w:val="24"/>
                <w:szCs w:val="24"/>
              </w:rPr>
            </w:pPr>
            <w:r w:rsidRPr="008A13B8">
              <w:rPr>
                <w:rFonts w:cstheme="minorHAnsi"/>
                <w:sz w:val="24"/>
                <w:szCs w:val="24"/>
              </w:rPr>
              <w:t>Cadmium</w:t>
            </w:r>
          </w:p>
        </w:tc>
        <w:tc>
          <w:tcPr>
            <w:tcW w:w="1169" w:type="dxa"/>
            <w:tcBorders>
              <w:top w:val="single" w:sz="8" w:space="0" w:color="000000" w:themeColor="text1"/>
              <w:left w:val="single" w:sz="8" w:space="0" w:color="000000" w:themeColor="text1"/>
              <w:right w:val="single" w:sz="8" w:space="0" w:color="000000" w:themeColor="text1"/>
            </w:tcBorders>
            <w:vAlign w:val="center"/>
          </w:tcPr>
          <w:p w14:paraId="5942CCF3" w14:textId="77777777" w:rsidR="00F959BC" w:rsidRPr="058F3DF3" w:rsidRDefault="00F959BC" w:rsidP="00D26777">
            <w:pPr>
              <w:jc w:val="center"/>
              <w:rPr>
                <w:rFonts w:ascii="Calibri" w:eastAsia="Calibri" w:hAnsi="Calibri" w:cs="Calibri"/>
                <w:sz w:val="24"/>
                <w:szCs w:val="24"/>
              </w:rPr>
            </w:pPr>
          </w:p>
        </w:tc>
        <w:tc>
          <w:tcPr>
            <w:tcW w:w="207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2BD723F" w14:textId="77777777" w:rsidR="00F959BC" w:rsidRPr="058F3DF3" w:rsidRDefault="00F959BC" w:rsidP="00D26777">
            <w:pPr>
              <w:jc w:val="center"/>
              <w:rPr>
                <w:rFonts w:ascii="Calibri" w:eastAsia="Calibri" w:hAnsi="Calibri" w:cs="Calibri"/>
                <w:sz w:val="24"/>
                <w:szCs w:val="24"/>
              </w:rPr>
            </w:pPr>
            <w:r>
              <w:rPr>
                <w:rFonts w:ascii="Calibri" w:eastAsia="Calibri" w:hAnsi="Calibri" w:cs="Calibri"/>
                <w:szCs w:val="22"/>
              </w:rPr>
              <w:t>3E-05</w:t>
            </w:r>
          </w:p>
        </w:tc>
        <w:tc>
          <w:tcPr>
            <w:tcW w:w="1440" w:type="dxa"/>
            <w:vMerge/>
            <w:tcBorders>
              <w:left w:val="single" w:sz="8" w:space="0" w:color="000000" w:themeColor="text1"/>
              <w:right w:val="single" w:sz="8" w:space="0" w:color="000000" w:themeColor="text1"/>
            </w:tcBorders>
            <w:vAlign w:val="center"/>
          </w:tcPr>
          <w:p w14:paraId="68D4D145" w14:textId="77777777" w:rsidR="00F959BC" w:rsidRPr="058F3DF3" w:rsidRDefault="00F959BC" w:rsidP="00D26777">
            <w:pPr>
              <w:jc w:val="center"/>
              <w:rPr>
                <w:rFonts w:ascii="Calibri" w:eastAsia="Calibri" w:hAnsi="Calibri" w:cs="Calibri"/>
                <w:szCs w:val="22"/>
              </w:rPr>
            </w:pPr>
          </w:p>
        </w:tc>
        <w:tc>
          <w:tcPr>
            <w:tcW w:w="1170" w:type="dxa"/>
            <w:vMerge/>
            <w:tcBorders>
              <w:left w:val="single" w:sz="8" w:space="0" w:color="000000" w:themeColor="text1"/>
              <w:right w:val="single" w:sz="8" w:space="0" w:color="000000" w:themeColor="text1"/>
            </w:tcBorders>
          </w:tcPr>
          <w:p w14:paraId="476D43F8" w14:textId="77777777" w:rsidR="00F959BC" w:rsidRPr="058F3DF3" w:rsidRDefault="00F959BC" w:rsidP="00D26777">
            <w:pPr>
              <w:jc w:val="center"/>
              <w:rPr>
                <w:rFonts w:ascii="Calibri" w:eastAsia="Calibri" w:hAnsi="Calibri" w:cs="Calibri"/>
                <w:szCs w:val="22"/>
              </w:rPr>
            </w:pPr>
          </w:p>
        </w:tc>
        <w:tc>
          <w:tcPr>
            <w:tcW w:w="1542" w:type="dxa"/>
            <w:vMerge/>
            <w:tcBorders>
              <w:left w:val="single" w:sz="8" w:space="0" w:color="000000" w:themeColor="text1"/>
              <w:right w:val="single" w:sz="8" w:space="0" w:color="000000" w:themeColor="text1"/>
            </w:tcBorders>
            <w:vAlign w:val="center"/>
          </w:tcPr>
          <w:p w14:paraId="45D55D41" w14:textId="77777777" w:rsidR="00F959BC" w:rsidRPr="058F3DF3" w:rsidRDefault="00F959BC" w:rsidP="00D26777">
            <w:pPr>
              <w:rPr>
                <w:rFonts w:ascii="Calibri" w:eastAsia="Calibri" w:hAnsi="Calibri" w:cs="Calibri"/>
                <w:sz w:val="24"/>
                <w:szCs w:val="24"/>
              </w:rPr>
            </w:pPr>
          </w:p>
        </w:tc>
      </w:tr>
      <w:tr w:rsidR="00F959BC" w14:paraId="65E7D0AF" w14:textId="77777777" w:rsidTr="00D26777">
        <w:trPr>
          <w:trHeight w:val="300"/>
        </w:trPr>
        <w:tc>
          <w:tcPr>
            <w:tcW w:w="161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C533824" w14:textId="77777777" w:rsidR="00F959BC" w:rsidRPr="00113460" w:rsidRDefault="00F959BC" w:rsidP="00D26777">
            <w:pPr>
              <w:jc w:val="center"/>
              <w:rPr>
                <w:rFonts w:cstheme="minorHAnsi"/>
                <w:sz w:val="24"/>
                <w:szCs w:val="24"/>
              </w:rPr>
            </w:pPr>
            <w:r w:rsidRPr="008A13B8">
              <w:rPr>
                <w:rFonts w:cstheme="minorHAnsi"/>
                <w:sz w:val="24"/>
                <w:szCs w:val="24"/>
              </w:rPr>
              <w:t>Calcium</w:t>
            </w:r>
          </w:p>
        </w:tc>
        <w:tc>
          <w:tcPr>
            <w:tcW w:w="1169" w:type="dxa"/>
            <w:tcBorders>
              <w:top w:val="single" w:sz="8" w:space="0" w:color="000000" w:themeColor="text1"/>
              <w:left w:val="single" w:sz="8" w:space="0" w:color="000000" w:themeColor="text1"/>
              <w:right w:val="single" w:sz="8" w:space="0" w:color="000000" w:themeColor="text1"/>
            </w:tcBorders>
            <w:vAlign w:val="center"/>
          </w:tcPr>
          <w:p w14:paraId="6F9D708D" w14:textId="77777777" w:rsidR="00F959BC" w:rsidRPr="058F3DF3" w:rsidRDefault="00F959BC" w:rsidP="00D26777">
            <w:pPr>
              <w:jc w:val="center"/>
              <w:rPr>
                <w:rFonts w:ascii="Calibri" w:eastAsia="Calibri" w:hAnsi="Calibri" w:cs="Calibri"/>
                <w:sz w:val="24"/>
                <w:szCs w:val="24"/>
              </w:rPr>
            </w:pPr>
          </w:p>
        </w:tc>
        <w:tc>
          <w:tcPr>
            <w:tcW w:w="207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5F3C943" w14:textId="77777777" w:rsidR="00F959BC" w:rsidRPr="058F3DF3" w:rsidRDefault="00F959BC" w:rsidP="00D26777">
            <w:pPr>
              <w:jc w:val="center"/>
              <w:rPr>
                <w:rFonts w:ascii="Calibri" w:eastAsia="Calibri" w:hAnsi="Calibri" w:cs="Calibri"/>
                <w:sz w:val="24"/>
                <w:szCs w:val="24"/>
              </w:rPr>
            </w:pPr>
            <w:r w:rsidRPr="058F3DF3">
              <w:rPr>
                <w:rFonts w:ascii="Calibri" w:eastAsia="Calibri" w:hAnsi="Calibri" w:cs="Calibri"/>
                <w:szCs w:val="22"/>
              </w:rPr>
              <w:t>1</w:t>
            </w:r>
          </w:p>
        </w:tc>
        <w:tc>
          <w:tcPr>
            <w:tcW w:w="1440" w:type="dxa"/>
            <w:vMerge/>
            <w:tcBorders>
              <w:left w:val="single" w:sz="8" w:space="0" w:color="000000" w:themeColor="text1"/>
              <w:right w:val="single" w:sz="8" w:space="0" w:color="000000" w:themeColor="text1"/>
            </w:tcBorders>
            <w:vAlign w:val="center"/>
          </w:tcPr>
          <w:p w14:paraId="747CC283" w14:textId="77777777" w:rsidR="00F959BC" w:rsidRPr="058F3DF3" w:rsidRDefault="00F959BC" w:rsidP="00D26777">
            <w:pPr>
              <w:jc w:val="center"/>
              <w:rPr>
                <w:rFonts w:ascii="Calibri" w:eastAsia="Calibri" w:hAnsi="Calibri" w:cs="Calibri"/>
                <w:szCs w:val="22"/>
              </w:rPr>
            </w:pPr>
          </w:p>
        </w:tc>
        <w:tc>
          <w:tcPr>
            <w:tcW w:w="1170" w:type="dxa"/>
            <w:vMerge/>
            <w:tcBorders>
              <w:left w:val="single" w:sz="8" w:space="0" w:color="000000" w:themeColor="text1"/>
              <w:right w:val="single" w:sz="8" w:space="0" w:color="000000" w:themeColor="text1"/>
            </w:tcBorders>
          </w:tcPr>
          <w:p w14:paraId="713F1E1D" w14:textId="77777777" w:rsidR="00F959BC" w:rsidRPr="058F3DF3" w:rsidRDefault="00F959BC" w:rsidP="00D26777">
            <w:pPr>
              <w:jc w:val="center"/>
              <w:rPr>
                <w:rFonts w:ascii="Calibri" w:eastAsia="Calibri" w:hAnsi="Calibri" w:cs="Calibri"/>
                <w:szCs w:val="22"/>
              </w:rPr>
            </w:pPr>
          </w:p>
        </w:tc>
        <w:tc>
          <w:tcPr>
            <w:tcW w:w="1542" w:type="dxa"/>
            <w:vMerge/>
            <w:tcBorders>
              <w:left w:val="single" w:sz="8" w:space="0" w:color="000000" w:themeColor="text1"/>
              <w:right w:val="single" w:sz="8" w:space="0" w:color="000000" w:themeColor="text1"/>
            </w:tcBorders>
            <w:vAlign w:val="center"/>
          </w:tcPr>
          <w:p w14:paraId="1D732890" w14:textId="77777777" w:rsidR="00F959BC" w:rsidRPr="058F3DF3" w:rsidRDefault="00F959BC" w:rsidP="00D26777">
            <w:pPr>
              <w:rPr>
                <w:rFonts w:ascii="Calibri" w:eastAsia="Calibri" w:hAnsi="Calibri" w:cs="Calibri"/>
                <w:sz w:val="24"/>
                <w:szCs w:val="24"/>
              </w:rPr>
            </w:pPr>
          </w:p>
        </w:tc>
      </w:tr>
      <w:tr w:rsidR="00F959BC" w14:paraId="02CFAA0F" w14:textId="77777777" w:rsidTr="00D26777">
        <w:trPr>
          <w:trHeight w:val="300"/>
        </w:trPr>
        <w:tc>
          <w:tcPr>
            <w:tcW w:w="161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93DC882" w14:textId="77777777" w:rsidR="00F959BC" w:rsidRPr="00113460" w:rsidRDefault="00F959BC" w:rsidP="00D26777">
            <w:pPr>
              <w:jc w:val="center"/>
              <w:rPr>
                <w:rFonts w:cstheme="minorHAnsi"/>
                <w:sz w:val="24"/>
                <w:szCs w:val="24"/>
              </w:rPr>
            </w:pPr>
            <w:r w:rsidRPr="008A13B8">
              <w:rPr>
                <w:rFonts w:cstheme="minorHAnsi"/>
                <w:sz w:val="24"/>
                <w:szCs w:val="24"/>
              </w:rPr>
              <w:t>Copper</w:t>
            </w:r>
          </w:p>
        </w:tc>
        <w:tc>
          <w:tcPr>
            <w:tcW w:w="1169" w:type="dxa"/>
            <w:tcBorders>
              <w:top w:val="single" w:sz="8" w:space="0" w:color="000000" w:themeColor="text1"/>
              <w:left w:val="single" w:sz="8" w:space="0" w:color="000000" w:themeColor="text1"/>
              <w:right w:val="single" w:sz="8" w:space="0" w:color="000000" w:themeColor="text1"/>
            </w:tcBorders>
            <w:vAlign w:val="center"/>
          </w:tcPr>
          <w:p w14:paraId="2241CB2A" w14:textId="77777777" w:rsidR="00F959BC" w:rsidRPr="058F3DF3" w:rsidRDefault="00F959BC" w:rsidP="00D26777">
            <w:pPr>
              <w:jc w:val="center"/>
              <w:rPr>
                <w:rFonts w:ascii="Calibri" w:eastAsia="Calibri" w:hAnsi="Calibri" w:cs="Calibri"/>
                <w:sz w:val="24"/>
                <w:szCs w:val="24"/>
              </w:rPr>
            </w:pPr>
          </w:p>
        </w:tc>
        <w:tc>
          <w:tcPr>
            <w:tcW w:w="207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11BDCFA" w14:textId="77777777" w:rsidR="00F959BC" w:rsidRPr="058F3DF3" w:rsidRDefault="00F959BC" w:rsidP="00D26777">
            <w:pPr>
              <w:jc w:val="center"/>
              <w:rPr>
                <w:rFonts w:ascii="Calibri" w:eastAsia="Calibri" w:hAnsi="Calibri" w:cs="Calibri"/>
                <w:sz w:val="24"/>
                <w:szCs w:val="24"/>
              </w:rPr>
            </w:pPr>
            <w:r>
              <w:rPr>
                <w:rFonts w:ascii="Calibri" w:eastAsia="Calibri" w:hAnsi="Calibri" w:cs="Calibri"/>
                <w:szCs w:val="22"/>
              </w:rPr>
              <w:t>0.002</w:t>
            </w:r>
          </w:p>
        </w:tc>
        <w:tc>
          <w:tcPr>
            <w:tcW w:w="1440" w:type="dxa"/>
            <w:vMerge/>
            <w:tcBorders>
              <w:left w:val="single" w:sz="8" w:space="0" w:color="000000" w:themeColor="text1"/>
              <w:right w:val="single" w:sz="8" w:space="0" w:color="000000" w:themeColor="text1"/>
            </w:tcBorders>
            <w:vAlign w:val="center"/>
          </w:tcPr>
          <w:p w14:paraId="34F9510A" w14:textId="77777777" w:rsidR="00F959BC" w:rsidRPr="058F3DF3" w:rsidRDefault="00F959BC" w:rsidP="00D26777">
            <w:pPr>
              <w:jc w:val="center"/>
              <w:rPr>
                <w:rFonts w:ascii="Calibri" w:eastAsia="Calibri" w:hAnsi="Calibri" w:cs="Calibri"/>
                <w:szCs w:val="22"/>
              </w:rPr>
            </w:pPr>
          </w:p>
        </w:tc>
        <w:tc>
          <w:tcPr>
            <w:tcW w:w="1170" w:type="dxa"/>
            <w:vMerge/>
            <w:tcBorders>
              <w:left w:val="single" w:sz="8" w:space="0" w:color="000000" w:themeColor="text1"/>
              <w:right w:val="single" w:sz="8" w:space="0" w:color="000000" w:themeColor="text1"/>
            </w:tcBorders>
          </w:tcPr>
          <w:p w14:paraId="5BA6CDE3" w14:textId="77777777" w:rsidR="00F959BC" w:rsidRPr="058F3DF3" w:rsidRDefault="00F959BC" w:rsidP="00D26777">
            <w:pPr>
              <w:jc w:val="center"/>
              <w:rPr>
                <w:rFonts w:ascii="Calibri" w:eastAsia="Calibri" w:hAnsi="Calibri" w:cs="Calibri"/>
                <w:szCs w:val="22"/>
              </w:rPr>
            </w:pPr>
          </w:p>
        </w:tc>
        <w:tc>
          <w:tcPr>
            <w:tcW w:w="1542" w:type="dxa"/>
            <w:vMerge/>
            <w:tcBorders>
              <w:left w:val="single" w:sz="8" w:space="0" w:color="000000" w:themeColor="text1"/>
              <w:right w:val="single" w:sz="8" w:space="0" w:color="000000" w:themeColor="text1"/>
            </w:tcBorders>
            <w:vAlign w:val="center"/>
          </w:tcPr>
          <w:p w14:paraId="293574D4" w14:textId="77777777" w:rsidR="00F959BC" w:rsidRPr="058F3DF3" w:rsidRDefault="00F959BC" w:rsidP="00D26777">
            <w:pPr>
              <w:rPr>
                <w:rFonts w:ascii="Calibri" w:eastAsia="Calibri" w:hAnsi="Calibri" w:cs="Calibri"/>
                <w:sz w:val="24"/>
                <w:szCs w:val="24"/>
              </w:rPr>
            </w:pPr>
          </w:p>
        </w:tc>
      </w:tr>
      <w:tr w:rsidR="00F959BC" w14:paraId="06F08FC0" w14:textId="77777777" w:rsidTr="00D26777">
        <w:trPr>
          <w:trHeight w:val="300"/>
        </w:trPr>
        <w:tc>
          <w:tcPr>
            <w:tcW w:w="161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3BBA809" w14:textId="77777777" w:rsidR="00F959BC" w:rsidRPr="00113460" w:rsidRDefault="00F959BC" w:rsidP="00D26777">
            <w:pPr>
              <w:jc w:val="center"/>
              <w:rPr>
                <w:rFonts w:cstheme="minorHAnsi"/>
                <w:sz w:val="24"/>
                <w:szCs w:val="24"/>
              </w:rPr>
            </w:pPr>
            <w:r w:rsidRPr="008A13B8">
              <w:rPr>
                <w:rFonts w:cstheme="minorHAnsi"/>
                <w:sz w:val="24"/>
                <w:szCs w:val="24"/>
              </w:rPr>
              <w:t xml:space="preserve">Lead </w:t>
            </w:r>
          </w:p>
        </w:tc>
        <w:tc>
          <w:tcPr>
            <w:tcW w:w="1169" w:type="dxa"/>
            <w:tcBorders>
              <w:top w:val="single" w:sz="8" w:space="0" w:color="000000" w:themeColor="text1"/>
              <w:left w:val="single" w:sz="8" w:space="0" w:color="000000" w:themeColor="text1"/>
              <w:right w:val="single" w:sz="8" w:space="0" w:color="000000" w:themeColor="text1"/>
            </w:tcBorders>
            <w:vAlign w:val="center"/>
          </w:tcPr>
          <w:p w14:paraId="012A5005" w14:textId="77777777" w:rsidR="00F959BC" w:rsidRPr="058F3DF3" w:rsidRDefault="00F959BC" w:rsidP="00D26777">
            <w:pPr>
              <w:jc w:val="center"/>
              <w:rPr>
                <w:rFonts w:ascii="Calibri" w:eastAsia="Calibri" w:hAnsi="Calibri" w:cs="Calibri"/>
                <w:sz w:val="24"/>
                <w:szCs w:val="24"/>
              </w:rPr>
            </w:pPr>
          </w:p>
        </w:tc>
        <w:tc>
          <w:tcPr>
            <w:tcW w:w="207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F4C85D7" w14:textId="77777777" w:rsidR="00F959BC" w:rsidRPr="058F3DF3" w:rsidRDefault="00F959BC" w:rsidP="00D26777">
            <w:pPr>
              <w:jc w:val="center"/>
              <w:rPr>
                <w:rFonts w:ascii="Calibri" w:eastAsia="Calibri" w:hAnsi="Calibri" w:cs="Calibri"/>
                <w:sz w:val="24"/>
                <w:szCs w:val="24"/>
              </w:rPr>
            </w:pPr>
            <w:r>
              <w:rPr>
                <w:rFonts w:ascii="Calibri" w:eastAsia="Calibri" w:hAnsi="Calibri" w:cs="Calibri"/>
                <w:szCs w:val="22"/>
              </w:rPr>
              <w:t>0.0003</w:t>
            </w:r>
          </w:p>
        </w:tc>
        <w:tc>
          <w:tcPr>
            <w:tcW w:w="1440" w:type="dxa"/>
            <w:vMerge/>
            <w:tcBorders>
              <w:left w:val="single" w:sz="8" w:space="0" w:color="000000" w:themeColor="text1"/>
              <w:right w:val="single" w:sz="8" w:space="0" w:color="000000" w:themeColor="text1"/>
            </w:tcBorders>
            <w:vAlign w:val="center"/>
          </w:tcPr>
          <w:p w14:paraId="45B76186" w14:textId="77777777" w:rsidR="00F959BC" w:rsidRPr="058F3DF3" w:rsidRDefault="00F959BC" w:rsidP="00D26777">
            <w:pPr>
              <w:jc w:val="center"/>
              <w:rPr>
                <w:rFonts w:ascii="Calibri" w:eastAsia="Calibri" w:hAnsi="Calibri" w:cs="Calibri"/>
                <w:szCs w:val="22"/>
              </w:rPr>
            </w:pPr>
          </w:p>
        </w:tc>
        <w:tc>
          <w:tcPr>
            <w:tcW w:w="1170" w:type="dxa"/>
            <w:vMerge/>
            <w:tcBorders>
              <w:left w:val="single" w:sz="8" w:space="0" w:color="000000" w:themeColor="text1"/>
              <w:right w:val="single" w:sz="8" w:space="0" w:color="000000" w:themeColor="text1"/>
            </w:tcBorders>
          </w:tcPr>
          <w:p w14:paraId="27251D82" w14:textId="77777777" w:rsidR="00F959BC" w:rsidRPr="058F3DF3" w:rsidRDefault="00F959BC" w:rsidP="00D26777">
            <w:pPr>
              <w:jc w:val="center"/>
              <w:rPr>
                <w:rFonts w:ascii="Calibri" w:eastAsia="Calibri" w:hAnsi="Calibri" w:cs="Calibri"/>
                <w:szCs w:val="22"/>
              </w:rPr>
            </w:pPr>
          </w:p>
        </w:tc>
        <w:tc>
          <w:tcPr>
            <w:tcW w:w="1542" w:type="dxa"/>
            <w:vMerge/>
            <w:tcBorders>
              <w:left w:val="single" w:sz="8" w:space="0" w:color="000000" w:themeColor="text1"/>
              <w:right w:val="single" w:sz="8" w:space="0" w:color="000000" w:themeColor="text1"/>
            </w:tcBorders>
            <w:vAlign w:val="center"/>
          </w:tcPr>
          <w:p w14:paraId="55E9D72C" w14:textId="77777777" w:rsidR="00F959BC" w:rsidRPr="058F3DF3" w:rsidRDefault="00F959BC" w:rsidP="00D26777">
            <w:pPr>
              <w:rPr>
                <w:rFonts w:ascii="Calibri" w:eastAsia="Calibri" w:hAnsi="Calibri" w:cs="Calibri"/>
                <w:sz w:val="24"/>
                <w:szCs w:val="24"/>
              </w:rPr>
            </w:pPr>
          </w:p>
        </w:tc>
      </w:tr>
      <w:tr w:rsidR="00F959BC" w14:paraId="4B042FB7" w14:textId="77777777" w:rsidTr="00D26777">
        <w:trPr>
          <w:trHeight w:val="300"/>
        </w:trPr>
        <w:tc>
          <w:tcPr>
            <w:tcW w:w="161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5C76748" w14:textId="77777777" w:rsidR="00F959BC" w:rsidRPr="00113460" w:rsidRDefault="00F959BC" w:rsidP="00D26777">
            <w:pPr>
              <w:jc w:val="center"/>
              <w:rPr>
                <w:rFonts w:cstheme="minorHAnsi"/>
                <w:sz w:val="24"/>
                <w:szCs w:val="24"/>
              </w:rPr>
            </w:pPr>
            <w:r w:rsidRPr="008A13B8">
              <w:rPr>
                <w:rFonts w:cstheme="minorHAnsi"/>
                <w:sz w:val="24"/>
                <w:szCs w:val="24"/>
              </w:rPr>
              <w:t>Magnesium</w:t>
            </w:r>
          </w:p>
        </w:tc>
        <w:tc>
          <w:tcPr>
            <w:tcW w:w="1169" w:type="dxa"/>
            <w:tcBorders>
              <w:top w:val="single" w:sz="8" w:space="0" w:color="000000" w:themeColor="text1"/>
              <w:left w:val="single" w:sz="8" w:space="0" w:color="000000" w:themeColor="text1"/>
              <w:right w:val="single" w:sz="8" w:space="0" w:color="000000" w:themeColor="text1"/>
            </w:tcBorders>
            <w:vAlign w:val="center"/>
          </w:tcPr>
          <w:p w14:paraId="5DD20747" w14:textId="77777777" w:rsidR="00F959BC" w:rsidRPr="058F3DF3" w:rsidRDefault="00F959BC" w:rsidP="00D26777">
            <w:pPr>
              <w:jc w:val="center"/>
              <w:rPr>
                <w:rFonts w:ascii="Calibri" w:eastAsia="Calibri" w:hAnsi="Calibri" w:cs="Calibri"/>
                <w:sz w:val="24"/>
                <w:szCs w:val="24"/>
              </w:rPr>
            </w:pPr>
          </w:p>
        </w:tc>
        <w:tc>
          <w:tcPr>
            <w:tcW w:w="207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D6E0BA1" w14:textId="77777777" w:rsidR="00F959BC" w:rsidRPr="058F3DF3" w:rsidRDefault="00F959BC" w:rsidP="00D26777">
            <w:pPr>
              <w:jc w:val="center"/>
              <w:rPr>
                <w:rFonts w:ascii="Calibri" w:eastAsia="Calibri" w:hAnsi="Calibri" w:cs="Calibri"/>
                <w:sz w:val="24"/>
                <w:szCs w:val="24"/>
              </w:rPr>
            </w:pPr>
            <w:r>
              <w:rPr>
                <w:rFonts w:ascii="Calibri" w:eastAsia="Calibri" w:hAnsi="Calibri" w:cs="Calibri"/>
                <w:szCs w:val="22"/>
              </w:rPr>
              <w:t>1</w:t>
            </w:r>
          </w:p>
        </w:tc>
        <w:tc>
          <w:tcPr>
            <w:tcW w:w="1440" w:type="dxa"/>
            <w:vMerge/>
            <w:tcBorders>
              <w:left w:val="single" w:sz="8" w:space="0" w:color="000000" w:themeColor="text1"/>
              <w:right w:val="single" w:sz="8" w:space="0" w:color="000000" w:themeColor="text1"/>
            </w:tcBorders>
            <w:vAlign w:val="center"/>
          </w:tcPr>
          <w:p w14:paraId="61C0FB59" w14:textId="77777777" w:rsidR="00F959BC" w:rsidRPr="058F3DF3" w:rsidRDefault="00F959BC" w:rsidP="00D26777">
            <w:pPr>
              <w:jc w:val="center"/>
              <w:rPr>
                <w:rFonts w:ascii="Calibri" w:eastAsia="Calibri" w:hAnsi="Calibri" w:cs="Calibri"/>
                <w:szCs w:val="22"/>
              </w:rPr>
            </w:pPr>
          </w:p>
        </w:tc>
        <w:tc>
          <w:tcPr>
            <w:tcW w:w="1170" w:type="dxa"/>
            <w:vMerge/>
            <w:tcBorders>
              <w:left w:val="single" w:sz="8" w:space="0" w:color="000000" w:themeColor="text1"/>
              <w:right w:val="single" w:sz="8" w:space="0" w:color="000000" w:themeColor="text1"/>
            </w:tcBorders>
          </w:tcPr>
          <w:p w14:paraId="437779B2" w14:textId="77777777" w:rsidR="00F959BC" w:rsidRPr="058F3DF3" w:rsidRDefault="00F959BC" w:rsidP="00D26777">
            <w:pPr>
              <w:jc w:val="center"/>
              <w:rPr>
                <w:rFonts w:ascii="Calibri" w:eastAsia="Calibri" w:hAnsi="Calibri" w:cs="Calibri"/>
                <w:szCs w:val="22"/>
              </w:rPr>
            </w:pPr>
          </w:p>
        </w:tc>
        <w:tc>
          <w:tcPr>
            <w:tcW w:w="1542" w:type="dxa"/>
            <w:vMerge/>
            <w:tcBorders>
              <w:left w:val="single" w:sz="8" w:space="0" w:color="000000" w:themeColor="text1"/>
              <w:right w:val="single" w:sz="8" w:space="0" w:color="000000" w:themeColor="text1"/>
            </w:tcBorders>
            <w:vAlign w:val="center"/>
          </w:tcPr>
          <w:p w14:paraId="59847EE0" w14:textId="77777777" w:rsidR="00F959BC" w:rsidRPr="058F3DF3" w:rsidRDefault="00F959BC" w:rsidP="00D26777">
            <w:pPr>
              <w:rPr>
                <w:rFonts w:ascii="Calibri" w:eastAsia="Calibri" w:hAnsi="Calibri" w:cs="Calibri"/>
                <w:sz w:val="24"/>
                <w:szCs w:val="24"/>
              </w:rPr>
            </w:pPr>
          </w:p>
        </w:tc>
      </w:tr>
      <w:tr w:rsidR="00F959BC" w14:paraId="0D19CB06" w14:textId="77777777" w:rsidTr="00D26777">
        <w:trPr>
          <w:trHeight w:val="300"/>
        </w:trPr>
        <w:tc>
          <w:tcPr>
            <w:tcW w:w="161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AA75F3C" w14:textId="77777777" w:rsidR="00F959BC" w:rsidRPr="00113460" w:rsidRDefault="00F959BC" w:rsidP="00D26777">
            <w:pPr>
              <w:jc w:val="center"/>
              <w:rPr>
                <w:rFonts w:cstheme="minorHAnsi"/>
                <w:sz w:val="24"/>
                <w:szCs w:val="24"/>
              </w:rPr>
            </w:pPr>
            <w:r w:rsidRPr="008A13B8">
              <w:rPr>
                <w:rFonts w:cstheme="minorHAnsi"/>
                <w:sz w:val="24"/>
                <w:szCs w:val="24"/>
              </w:rPr>
              <w:t>Nickel</w:t>
            </w:r>
          </w:p>
        </w:tc>
        <w:tc>
          <w:tcPr>
            <w:tcW w:w="1169" w:type="dxa"/>
            <w:tcBorders>
              <w:top w:val="single" w:sz="8" w:space="0" w:color="000000" w:themeColor="text1"/>
              <w:left w:val="single" w:sz="8" w:space="0" w:color="000000" w:themeColor="text1"/>
              <w:right w:val="single" w:sz="8" w:space="0" w:color="000000" w:themeColor="text1"/>
            </w:tcBorders>
            <w:vAlign w:val="center"/>
          </w:tcPr>
          <w:p w14:paraId="01FD8640" w14:textId="77777777" w:rsidR="00F959BC" w:rsidRPr="058F3DF3" w:rsidRDefault="00F959BC" w:rsidP="00D26777">
            <w:pPr>
              <w:jc w:val="center"/>
              <w:rPr>
                <w:rFonts w:ascii="Calibri" w:eastAsia="Calibri" w:hAnsi="Calibri" w:cs="Calibri"/>
                <w:sz w:val="24"/>
                <w:szCs w:val="24"/>
              </w:rPr>
            </w:pPr>
          </w:p>
        </w:tc>
        <w:tc>
          <w:tcPr>
            <w:tcW w:w="207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613E5B1" w14:textId="77777777" w:rsidR="00F959BC" w:rsidRPr="058F3DF3" w:rsidRDefault="00F959BC" w:rsidP="00D26777">
            <w:pPr>
              <w:jc w:val="center"/>
              <w:rPr>
                <w:rFonts w:ascii="Calibri" w:eastAsia="Calibri" w:hAnsi="Calibri" w:cs="Calibri"/>
                <w:sz w:val="24"/>
                <w:szCs w:val="24"/>
              </w:rPr>
            </w:pPr>
            <w:r>
              <w:rPr>
                <w:rFonts w:ascii="Calibri" w:eastAsia="Calibri" w:hAnsi="Calibri" w:cs="Calibri"/>
                <w:szCs w:val="22"/>
              </w:rPr>
              <w:t>0.02</w:t>
            </w:r>
          </w:p>
        </w:tc>
        <w:tc>
          <w:tcPr>
            <w:tcW w:w="1440" w:type="dxa"/>
            <w:vMerge/>
            <w:tcBorders>
              <w:left w:val="single" w:sz="8" w:space="0" w:color="000000" w:themeColor="text1"/>
              <w:right w:val="single" w:sz="8" w:space="0" w:color="000000" w:themeColor="text1"/>
            </w:tcBorders>
            <w:vAlign w:val="center"/>
          </w:tcPr>
          <w:p w14:paraId="745FAA17" w14:textId="77777777" w:rsidR="00F959BC" w:rsidRPr="058F3DF3" w:rsidRDefault="00F959BC" w:rsidP="00D26777">
            <w:pPr>
              <w:jc w:val="center"/>
              <w:rPr>
                <w:rFonts w:ascii="Calibri" w:eastAsia="Calibri" w:hAnsi="Calibri" w:cs="Calibri"/>
                <w:szCs w:val="22"/>
              </w:rPr>
            </w:pPr>
          </w:p>
        </w:tc>
        <w:tc>
          <w:tcPr>
            <w:tcW w:w="1170" w:type="dxa"/>
            <w:vMerge/>
            <w:tcBorders>
              <w:left w:val="single" w:sz="8" w:space="0" w:color="000000" w:themeColor="text1"/>
              <w:right w:val="single" w:sz="8" w:space="0" w:color="000000" w:themeColor="text1"/>
            </w:tcBorders>
          </w:tcPr>
          <w:p w14:paraId="150D2FC4" w14:textId="77777777" w:rsidR="00F959BC" w:rsidRPr="058F3DF3" w:rsidRDefault="00F959BC" w:rsidP="00D26777">
            <w:pPr>
              <w:jc w:val="center"/>
              <w:rPr>
                <w:rFonts w:ascii="Calibri" w:eastAsia="Calibri" w:hAnsi="Calibri" w:cs="Calibri"/>
                <w:szCs w:val="22"/>
              </w:rPr>
            </w:pPr>
          </w:p>
        </w:tc>
        <w:tc>
          <w:tcPr>
            <w:tcW w:w="1542" w:type="dxa"/>
            <w:vMerge/>
            <w:tcBorders>
              <w:left w:val="single" w:sz="8" w:space="0" w:color="000000" w:themeColor="text1"/>
              <w:right w:val="single" w:sz="8" w:space="0" w:color="000000" w:themeColor="text1"/>
            </w:tcBorders>
            <w:vAlign w:val="center"/>
          </w:tcPr>
          <w:p w14:paraId="35EE2BF9" w14:textId="77777777" w:rsidR="00F959BC" w:rsidRPr="058F3DF3" w:rsidRDefault="00F959BC" w:rsidP="00D26777">
            <w:pPr>
              <w:rPr>
                <w:rFonts w:ascii="Calibri" w:eastAsia="Calibri" w:hAnsi="Calibri" w:cs="Calibri"/>
                <w:sz w:val="24"/>
                <w:szCs w:val="24"/>
              </w:rPr>
            </w:pPr>
          </w:p>
        </w:tc>
      </w:tr>
      <w:tr w:rsidR="00F959BC" w14:paraId="7607262A" w14:textId="77777777" w:rsidTr="00D26777">
        <w:trPr>
          <w:trHeight w:val="300"/>
        </w:trPr>
        <w:tc>
          <w:tcPr>
            <w:tcW w:w="161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18E574F" w14:textId="77777777" w:rsidR="00F959BC" w:rsidRPr="00113460" w:rsidRDefault="00F959BC" w:rsidP="00D26777">
            <w:pPr>
              <w:jc w:val="center"/>
              <w:rPr>
                <w:rFonts w:cstheme="minorHAnsi"/>
                <w:sz w:val="24"/>
                <w:szCs w:val="24"/>
              </w:rPr>
            </w:pPr>
            <w:r w:rsidRPr="008A13B8">
              <w:rPr>
                <w:rFonts w:cstheme="minorHAnsi"/>
                <w:sz w:val="24"/>
                <w:szCs w:val="24"/>
              </w:rPr>
              <w:t>Selenium</w:t>
            </w:r>
          </w:p>
        </w:tc>
        <w:tc>
          <w:tcPr>
            <w:tcW w:w="1169" w:type="dxa"/>
            <w:tcBorders>
              <w:top w:val="single" w:sz="8" w:space="0" w:color="000000" w:themeColor="text1"/>
              <w:left w:val="single" w:sz="8" w:space="0" w:color="000000" w:themeColor="text1"/>
              <w:right w:val="single" w:sz="8" w:space="0" w:color="000000" w:themeColor="text1"/>
            </w:tcBorders>
            <w:vAlign w:val="center"/>
          </w:tcPr>
          <w:p w14:paraId="3CB83908" w14:textId="77777777" w:rsidR="00F959BC" w:rsidRPr="058F3DF3" w:rsidRDefault="00F959BC" w:rsidP="00D26777">
            <w:pPr>
              <w:jc w:val="center"/>
              <w:rPr>
                <w:rFonts w:ascii="Calibri" w:eastAsia="Calibri" w:hAnsi="Calibri" w:cs="Calibri"/>
                <w:sz w:val="24"/>
                <w:szCs w:val="24"/>
              </w:rPr>
            </w:pPr>
          </w:p>
        </w:tc>
        <w:tc>
          <w:tcPr>
            <w:tcW w:w="207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270BEC1" w14:textId="77777777" w:rsidR="00F959BC" w:rsidRPr="058F3DF3" w:rsidRDefault="00F959BC" w:rsidP="00D26777">
            <w:pPr>
              <w:jc w:val="center"/>
              <w:rPr>
                <w:rFonts w:ascii="Calibri" w:eastAsia="Calibri" w:hAnsi="Calibri" w:cs="Calibri"/>
                <w:sz w:val="24"/>
                <w:szCs w:val="24"/>
              </w:rPr>
            </w:pPr>
            <w:r>
              <w:rPr>
                <w:rFonts w:ascii="Calibri" w:eastAsia="Calibri" w:hAnsi="Calibri" w:cs="Calibri"/>
                <w:szCs w:val="22"/>
              </w:rPr>
              <w:t>0.01</w:t>
            </w:r>
          </w:p>
        </w:tc>
        <w:tc>
          <w:tcPr>
            <w:tcW w:w="1440" w:type="dxa"/>
            <w:vMerge/>
            <w:tcBorders>
              <w:left w:val="single" w:sz="8" w:space="0" w:color="000000" w:themeColor="text1"/>
              <w:right w:val="single" w:sz="8" w:space="0" w:color="000000" w:themeColor="text1"/>
            </w:tcBorders>
            <w:vAlign w:val="center"/>
          </w:tcPr>
          <w:p w14:paraId="3A52933B" w14:textId="77777777" w:rsidR="00F959BC" w:rsidRPr="058F3DF3" w:rsidRDefault="00F959BC" w:rsidP="00D26777">
            <w:pPr>
              <w:jc w:val="center"/>
              <w:rPr>
                <w:rFonts w:ascii="Calibri" w:eastAsia="Calibri" w:hAnsi="Calibri" w:cs="Calibri"/>
                <w:szCs w:val="22"/>
              </w:rPr>
            </w:pPr>
          </w:p>
        </w:tc>
        <w:tc>
          <w:tcPr>
            <w:tcW w:w="1170" w:type="dxa"/>
            <w:vMerge/>
            <w:tcBorders>
              <w:left w:val="single" w:sz="8" w:space="0" w:color="000000" w:themeColor="text1"/>
              <w:right w:val="single" w:sz="8" w:space="0" w:color="000000" w:themeColor="text1"/>
            </w:tcBorders>
          </w:tcPr>
          <w:p w14:paraId="0CE72338" w14:textId="77777777" w:rsidR="00F959BC" w:rsidRPr="058F3DF3" w:rsidRDefault="00F959BC" w:rsidP="00D26777">
            <w:pPr>
              <w:jc w:val="center"/>
              <w:rPr>
                <w:rFonts w:ascii="Calibri" w:eastAsia="Calibri" w:hAnsi="Calibri" w:cs="Calibri"/>
                <w:szCs w:val="22"/>
              </w:rPr>
            </w:pPr>
          </w:p>
        </w:tc>
        <w:tc>
          <w:tcPr>
            <w:tcW w:w="1542" w:type="dxa"/>
            <w:vMerge/>
            <w:tcBorders>
              <w:left w:val="single" w:sz="8" w:space="0" w:color="000000" w:themeColor="text1"/>
              <w:right w:val="single" w:sz="8" w:space="0" w:color="000000" w:themeColor="text1"/>
            </w:tcBorders>
            <w:vAlign w:val="center"/>
          </w:tcPr>
          <w:p w14:paraId="1A3ECB3A" w14:textId="77777777" w:rsidR="00F959BC" w:rsidRPr="058F3DF3" w:rsidRDefault="00F959BC" w:rsidP="00D26777">
            <w:pPr>
              <w:rPr>
                <w:rFonts w:ascii="Calibri" w:eastAsia="Calibri" w:hAnsi="Calibri" w:cs="Calibri"/>
                <w:sz w:val="24"/>
                <w:szCs w:val="24"/>
              </w:rPr>
            </w:pPr>
          </w:p>
        </w:tc>
      </w:tr>
      <w:tr w:rsidR="00F959BC" w14:paraId="7A09332D" w14:textId="77777777" w:rsidTr="00D26777">
        <w:trPr>
          <w:trHeight w:val="300"/>
        </w:trPr>
        <w:tc>
          <w:tcPr>
            <w:tcW w:w="161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B501F02" w14:textId="77777777" w:rsidR="00F959BC" w:rsidRPr="00113460" w:rsidRDefault="00F959BC" w:rsidP="00D26777">
            <w:pPr>
              <w:jc w:val="center"/>
              <w:rPr>
                <w:rFonts w:cstheme="minorHAnsi"/>
                <w:sz w:val="24"/>
                <w:szCs w:val="24"/>
              </w:rPr>
            </w:pPr>
            <w:r w:rsidRPr="008A13B8">
              <w:rPr>
                <w:rFonts w:cstheme="minorHAnsi"/>
                <w:sz w:val="24"/>
                <w:szCs w:val="24"/>
              </w:rPr>
              <w:t>Silver</w:t>
            </w:r>
          </w:p>
        </w:tc>
        <w:tc>
          <w:tcPr>
            <w:tcW w:w="1169" w:type="dxa"/>
            <w:tcBorders>
              <w:top w:val="single" w:sz="8" w:space="0" w:color="000000" w:themeColor="text1"/>
              <w:left w:val="single" w:sz="8" w:space="0" w:color="000000" w:themeColor="text1"/>
              <w:right w:val="single" w:sz="8" w:space="0" w:color="000000" w:themeColor="text1"/>
            </w:tcBorders>
            <w:vAlign w:val="center"/>
          </w:tcPr>
          <w:p w14:paraId="1BC24C0C" w14:textId="77777777" w:rsidR="00F959BC" w:rsidRPr="058F3DF3" w:rsidRDefault="00F959BC" w:rsidP="00D26777">
            <w:pPr>
              <w:jc w:val="center"/>
              <w:rPr>
                <w:rFonts w:ascii="Calibri" w:eastAsia="Calibri" w:hAnsi="Calibri" w:cs="Calibri"/>
                <w:sz w:val="24"/>
                <w:szCs w:val="24"/>
              </w:rPr>
            </w:pPr>
          </w:p>
        </w:tc>
        <w:tc>
          <w:tcPr>
            <w:tcW w:w="207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7EC244E" w14:textId="77777777" w:rsidR="00F959BC" w:rsidRPr="058F3DF3" w:rsidRDefault="00F959BC" w:rsidP="00D26777">
            <w:pPr>
              <w:jc w:val="center"/>
              <w:rPr>
                <w:rFonts w:ascii="Calibri" w:eastAsia="Calibri" w:hAnsi="Calibri" w:cs="Calibri"/>
                <w:sz w:val="24"/>
                <w:szCs w:val="24"/>
              </w:rPr>
            </w:pPr>
            <w:r>
              <w:rPr>
                <w:rFonts w:ascii="Calibri" w:eastAsia="Calibri" w:hAnsi="Calibri" w:cs="Calibri"/>
                <w:szCs w:val="22"/>
              </w:rPr>
              <w:t>0.0002</w:t>
            </w:r>
          </w:p>
        </w:tc>
        <w:tc>
          <w:tcPr>
            <w:tcW w:w="1440" w:type="dxa"/>
            <w:vMerge/>
            <w:tcBorders>
              <w:left w:val="single" w:sz="8" w:space="0" w:color="000000" w:themeColor="text1"/>
              <w:right w:val="single" w:sz="8" w:space="0" w:color="000000" w:themeColor="text1"/>
            </w:tcBorders>
            <w:vAlign w:val="center"/>
          </w:tcPr>
          <w:p w14:paraId="093983CE" w14:textId="77777777" w:rsidR="00F959BC" w:rsidRPr="058F3DF3" w:rsidRDefault="00F959BC" w:rsidP="00D26777">
            <w:pPr>
              <w:jc w:val="center"/>
              <w:rPr>
                <w:rFonts w:ascii="Calibri" w:eastAsia="Calibri" w:hAnsi="Calibri" w:cs="Calibri"/>
                <w:szCs w:val="22"/>
              </w:rPr>
            </w:pPr>
          </w:p>
        </w:tc>
        <w:tc>
          <w:tcPr>
            <w:tcW w:w="1170" w:type="dxa"/>
            <w:vMerge/>
            <w:tcBorders>
              <w:left w:val="single" w:sz="8" w:space="0" w:color="000000" w:themeColor="text1"/>
              <w:right w:val="single" w:sz="8" w:space="0" w:color="000000" w:themeColor="text1"/>
            </w:tcBorders>
          </w:tcPr>
          <w:p w14:paraId="7E82238A" w14:textId="77777777" w:rsidR="00F959BC" w:rsidRPr="058F3DF3" w:rsidRDefault="00F959BC" w:rsidP="00D26777">
            <w:pPr>
              <w:jc w:val="center"/>
              <w:rPr>
                <w:rFonts w:ascii="Calibri" w:eastAsia="Calibri" w:hAnsi="Calibri" w:cs="Calibri"/>
                <w:szCs w:val="22"/>
              </w:rPr>
            </w:pPr>
          </w:p>
        </w:tc>
        <w:tc>
          <w:tcPr>
            <w:tcW w:w="1542" w:type="dxa"/>
            <w:vMerge/>
            <w:tcBorders>
              <w:left w:val="single" w:sz="8" w:space="0" w:color="000000" w:themeColor="text1"/>
              <w:right w:val="single" w:sz="8" w:space="0" w:color="000000" w:themeColor="text1"/>
            </w:tcBorders>
            <w:vAlign w:val="center"/>
          </w:tcPr>
          <w:p w14:paraId="619A5DB1" w14:textId="77777777" w:rsidR="00F959BC" w:rsidRPr="058F3DF3" w:rsidRDefault="00F959BC" w:rsidP="00D26777">
            <w:pPr>
              <w:rPr>
                <w:rFonts w:ascii="Calibri" w:eastAsia="Calibri" w:hAnsi="Calibri" w:cs="Calibri"/>
                <w:sz w:val="24"/>
                <w:szCs w:val="24"/>
              </w:rPr>
            </w:pPr>
          </w:p>
        </w:tc>
      </w:tr>
      <w:tr w:rsidR="00F959BC" w14:paraId="50973AB6" w14:textId="77777777" w:rsidTr="00D26777">
        <w:trPr>
          <w:trHeight w:val="300"/>
        </w:trPr>
        <w:tc>
          <w:tcPr>
            <w:tcW w:w="161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DFD4A6B" w14:textId="77777777" w:rsidR="00F959BC" w:rsidRPr="00113460" w:rsidRDefault="00F959BC" w:rsidP="00D26777">
            <w:pPr>
              <w:jc w:val="center"/>
              <w:rPr>
                <w:rFonts w:cstheme="minorHAnsi"/>
                <w:sz w:val="24"/>
                <w:szCs w:val="24"/>
              </w:rPr>
            </w:pPr>
            <w:r w:rsidRPr="008A13B8">
              <w:rPr>
                <w:rFonts w:cstheme="minorHAnsi"/>
                <w:sz w:val="24"/>
                <w:szCs w:val="24"/>
              </w:rPr>
              <w:t>Zinc</w:t>
            </w:r>
          </w:p>
        </w:tc>
        <w:tc>
          <w:tcPr>
            <w:tcW w:w="1169" w:type="dxa"/>
            <w:tcBorders>
              <w:top w:val="single" w:sz="8" w:space="0" w:color="000000" w:themeColor="text1"/>
              <w:left w:val="single" w:sz="8" w:space="0" w:color="000000" w:themeColor="text1"/>
              <w:right w:val="single" w:sz="8" w:space="0" w:color="000000" w:themeColor="text1"/>
            </w:tcBorders>
            <w:vAlign w:val="center"/>
          </w:tcPr>
          <w:p w14:paraId="091CDB7E" w14:textId="77777777" w:rsidR="00F959BC" w:rsidRPr="058F3DF3" w:rsidRDefault="00F959BC" w:rsidP="00D26777">
            <w:pPr>
              <w:jc w:val="center"/>
              <w:rPr>
                <w:rFonts w:ascii="Calibri" w:eastAsia="Calibri" w:hAnsi="Calibri" w:cs="Calibri"/>
                <w:sz w:val="24"/>
                <w:szCs w:val="24"/>
              </w:rPr>
            </w:pPr>
          </w:p>
        </w:tc>
        <w:tc>
          <w:tcPr>
            <w:tcW w:w="207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31D247A" w14:textId="77777777" w:rsidR="00F959BC" w:rsidRPr="058F3DF3" w:rsidRDefault="00F959BC" w:rsidP="00D26777">
            <w:pPr>
              <w:jc w:val="center"/>
              <w:rPr>
                <w:rFonts w:ascii="Calibri" w:eastAsia="Calibri" w:hAnsi="Calibri" w:cs="Calibri"/>
                <w:sz w:val="24"/>
                <w:szCs w:val="24"/>
              </w:rPr>
            </w:pPr>
            <w:r>
              <w:rPr>
                <w:rFonts w:ascii="Calibri" w:eastAsia="Calibri" w:hAnsi="Calibri" w:cs="Calibri"/>
                <w:szCs w:val="22"/>
              </w:rPr>
              <w:t>0.008</w:t>
            </w:r>
          </w:p>
        </w:tc>
        <w:tc>
          <w:tcPr>
            <w:tcW w:w="1440" w:type="dxa"/>
            <w:vMerge/>
            <w:tcBorders>
              <w:left w:val="single" w:sz="8" w:space="0" w:color="000000" w:themeColor="text1"/>
              <w:right w:val="single" w:sz="8" w:space="0" w:color="000000" w:themeColor="text1"/>
            </w:tcBorders>
            <w:vAlign w:val="center"/>
          </w:tcPr>
          <w:p w14:paraId="000D1C8A" w14:textId="77777777" w:rsidR="00F959BC" w:rsidRPr="058F3DF3" w:rsidRDefault="00F959BC" w:rsidP="00D26777">
            <w:pPr>
              <w:jc w:val="center"/>
              <w:rPr>
                <w:rFonts w:ascii="Calibri" w:eastAsia="Calibri" w:hAnsi="Calibri" w:cs="Calibri"/>
                <w:szCs w:val="22"/>
              </w:rPr>
            </w:pPr>
          </w:p>
        </w:tc>
        <w:tc>
          <w:tcPr>
            <w:tcW w:w="1170" w:type="dxa"/>
            <w:vMerge/>
            <w:tcBorders>
              <w:left w:val="single" w:sz="8" w:space="0" w:color="000000" w:themeColor="text1"/>
              <w:right w:val="single" w:sz="8" w:space="0" w:color="000000" w:themeColor="text1"/>
            </w:tcBorders>
          </w:tcPr>
          <w:p w14:paraId="120C80CD" w14:textId="77777777" w:rsidR="00F959BC" w:rsidRPr="058F3DF3" w:rsidRDefault="00F959BC" w:rsidP="00D26777">
            <w:pPr>
              <w:jc w:val="center"/>
              <w:rPr>
                <w:rFonts w:ascii="Calibri" w:eastAsia="Calibri" w:hAnsi="Calibri" w:cs="Calibri"/>
                <w:szCs w:val="22"/>
              </w:rPr>
            </w:pPr>
          </w:p>
        </w:tc>
        <w:tc>
          <w:tcPr>
            <w:tcW w:w="1542" w:type="dxa"/>
            <w:vMerge/>
            <w:tcBorders>
              <w:left w:val="single" w:sz="8" w:space="0" w:color="000000" w:themeColor="text1"/>
              <w:right w:val="single" w:sz="8" w:space="0" w:color="000000" w:themeColor="text1"/>
            </w:tcBorders>
            <w:vAlign w:val="center"/>
          </w:tcPr>
          <w:p w14:paraId="04B5E177" w14:textId="77777777" w:rsidR="00F959BC" w:rsidRPr="058F3DF3" w:rsidRDefault="00F959BC" w:rsidP="00D26777">
            <w:pPr>
              <w:rPr>
                <w:rFonts w:ascii="Calibri" w:eastAsia="Calibri" w:hAnsi="Calibri" w:cs="Calibri"/>
                <w:sz w:val="24"/>
                <w:szCs w:val="24"/>
              </w:rPr>
            </w:pPr>
          </w:p>
        </w:tc>
      </w:tr>
    </w:tbl>
    <w:p w14:paraId="54B42D67" w14:textId="77777777" w:rsidR="7AB34600" w:rsidRDefault="7AB34600"/>
    <w:p w14:paraId="1F3EB584" w14:textId="77777777" w:rsidR="7AB34600" w:rsidRDefault="7AB34600"/>
    <w:p w14:paraId="43C64E69" w14:textId="77777777" w:rsidR="007C4519" w:rsidRPr="00181546" w:rsidRDefault="007C4519" w:rsidP="00C04070">
      <w:pPr>
        <w:rPr>
          <w:rFonts w:cstheme="minorHAnsi"/>
          <w:b/>
          <w:szCs w:val="22"/>
        </w:rPr>
      </w:pPr>
    </w:p>
    <w:p w14:paraId="29BAFA99" w14:textId="77777777" w:rsidR="00373F34" w:rsidRPr="00997346" w:rsidRDefault="00826EE0" w:rsidP="007670FB">
      <w:pPr>
        <w:pStyle w:val="Heading1"/>
      </w:pPr>
      <w:bookmarkStart w:id="26" w:name="_Toc93061833"/>
      <w:r>
        <w:t>5</w:t>
      </w:r>
      <w:r w:rsidR="004D1B93">
        <w:t>.0</w:t>
      </w:r>
      <w:r w:rsidR="00072186">
        <w:t xml:space="preserve"> </w:t>
      </w:r>
      <w:r w:rsidR="00373F34" w:rsidRPr="00997346">
        <w:t>Quality Assurance/Quality Control</w:t>
      </w:r>
      <w:r w:rsidR="006A7672">
        <w:t xml:space="preserve"> (QA/QC)</w:t>
      </w:r>
      <w:bookmarkEnd w:id="26"/>
    </w:p>
    <w:p w14:paraId="052C7B01" w14:textId="77777777" w:rsidR="003F6B66" w:rsidRPr="00CA3B6B" w:rsidRDefault="43DBEE5B" w:rsidP="6B1FDD18">
      <w:pPr>
        <w:pStyle w:val="Heading2"/>
        <w:rPr>
          <w:rFonts w:cstheme="minorBidi"/>
          <w:color w:val="FF0000"/>
        </w:rPr>
      </w:pPr>
      <w:bookmarkStart w:id="27" w:name="_Toc35239908"/>
      <w:bookmarkStart w:id="28" w:name="_Toc93061834"/>
      <w:r>
        <w:t>5.1 Overview</w:t>
      </w:r>
      <w:bookmarkEnd w:id="27"/>
      <w:bookmarkEnd w:id="28"/>
    </w:p>
    <w:p w14:paraId="16778A6A" w14:textId="77777777" w:rsidR="003F6B66" w:rsidRPr="002412E5" w:rsidRDefault="003F6B66" w:rsidP="003F6B66">
      <w:bookmarkStart w:id="29" w:name="_Toc35239909"/>
      <w:r w:rsidRPr="002412E5">
        <w:t xml:space="preserve">Projects require adequate documentation, proper sample collection, handling, and analysis, and other measured to produce high quality, credible data that accurately represent conditions in the watershed and can be used to answer scientific questions or guide resource management decisions.  </w:t>
      </w:r>
    </w:p>
    <w:p w14:paraId="0305CF11" w14:textId="77777777" w:rsidR="003F6B66" w:rsidRPr="002412E5" w:rsidRDefault="003F6B66" w:rsidP="003F6B66"/>
    <w:p w14:paraId="10E56864" w14:textId="77777777" w:rsidR="003F6B66" w:rsidRPr="002412E5" w:rsidRDefault="003F6B66" w:rsidP="003F6B66">
      <w:r w:rsidRPr="002412E5">
        <w:t>Quality Assurance (QA) is the overall system used to ensure a monitoring project produces data of the desired level of quality necessary to meet project goals and objectives. For example, QA activities include developing a sampling and analysis plan, properly training volunteers, communicating analytical requirements to the lab, and adhering to standard operating procedures.</w:t>
      </w:r>
    </w:p>
    <w:p w14:paraId="4BE2740F" w14:textId="77777777" w:rsidR="003F6B66" w:rsidRPr="002412E5" w:rsidRDefault="003F6B66" w:rsidP="003F6B66"/>
    <w:p w14:paraId="498B48FA" w14:textId="77777777" w:rsidR="003F6B66" w:rsidRPr="002412E5" w:rsidRDefault="003F6B66" w:rsidP="003F6B66">
      <w:r w:rsidRPr="002412E5">
        <w:t xml:space="preserve">Quality control (QC) are technical activities used to detect and control errors. For example, QC activities include collecting field duplicates, preparing field blanks, reviewing field forms for accuracy, and calibrating equipment. Good QC will help to identify problems with the data if they arise and help identify what the cause of the problem likely is. </w:t>
      </w:r>
    </w:p>
    <w:p w14:paraId="7F7B7D60" w14:textId="77777777" w:rsidR="003F6B66" w:rsidRPr="002412E5" w:rsidRDefault="003F6B66" w:rsidP="003F6B66"/>
    <w:p w14:paraId="3F85D4EB" w14:textId="77777777" w:rsidR="003F6B66" w:rsidRPr="002412E5" w:rsidRDefault="003F6B66" w:rsidP="003F6B66">
      <w:r w:rsidRPr="002412E5">
        <w:t xml:space="preserve">A list of QA/QC terms and definitions is included in </w:t>
      </w:r>
      <w:r w:rsidRPr="002412E5">
        <w:rPr>
          <w:b/>
        </w:rPr>
        <w:t xml:space="preserve">Appendix </w:t>
      </w:r>
      <w:r>
        <w:rPr>
          <w:b/>
        </w:rPr>
        <w:t>C</w:t>
      </w:r>
      <w:r w:rsidRPr="002412E5">
        <w:t xml:space="preserve">. </w:t>
      </w:r>
    </w:p>
    <w:p w14:paraId="0C461DC1" w14:textId="77777777" w:rsidR="003F6B66" w:rsidRPr="00CC5B2B" w:rsidRDefault="43DBEE5B" w:rsidP="6B1FDD18">
      <w:pPr>
        <w:pStyle w:val="Heading2"/>
      </w:pPr>
      <w:bookmarkStart w:id="30" w:name="_Toc93061835"/>
      <w:r>
        <w:t>5.2 Training</w:t>
      </w:r>
      <w:bookmarkEnd w:id="30"/>
    </w:p>
    <w:p w14:paraId="78F03B8B" w14:textId="77777777" w:rsidR="003F6B66" w:rsidRPr="00CC5B2B" w:rsidDel="003007C2" w:rsidRDefault="43CF86D3" w:rsidP="003F6B66">
      <w:pPr>
        <w:rPr>
          <w:color w:val="0070C0"/>
        </w:rPr>
      </w:pPr>
      <w:r w:rsidRPr="6B1FDD18">
        <w:rPr>
          <w:rStyle w:val="normaltextrun"/>
          <w:color w:val="000000"/>
          <w:shd w:val="clear" w:color="auto" w:fill="FFFFFF"/>
        </w:rPr>
        <w:t xml:space="preserve">All program participants will attend a monitoring training/refresher course in which protocols are reviewed by the program leader and/or water quality professionals. Each participant will be provided with and asked to review this sampling and analysis plan (SAP), the Standard Operating </w:t>
      </w:r>
      <w:proofErr w:type="gramStart"/>
      <w:r w:rsidRPr="6B1FDD18">
        <w:rPr>
          <w:rStyle w:val="normaltextrun"/>
          <w:color w:val="000000"/>
          <w:shd w:val="clear" w:color="auto" w:fill="FFFFFF"/>
        </w:rPr>
        <w:t>Procedures(</w:t>
      </w:r>
      <w:proofErr w:type="gramEnd"/>
      <w:r w:rsidRPr="6B1FDD18">
        <w:rPr>
          <w:rStyle w:val="normaltextrun"/>
          <w:color w:val="000000" w:themeColor="text1"/>
        </w:rPr>
        <w:t>SOP) (op. cite), field forms and BRPA Field Manual before sampling commences, and must have copies of both SAP and Field Manual with them in the field during all sampling events for reference. A program leader or alternate experienced volunteer will accompany each volunteer during sampling events at least until they demonstrate proficiency</w:t>
      </w:r>
      <w:r w:rsidRPr="6B1FDD18">
        <w:rPr>
          <w:rStyle w:val="normaltextrun"/>
          <w:color w:val="000000"/>
          <w:shd w:val="clear" w:color="auto" w:fill="FFFFFF"/>
        </w:rPr>
        <w:t>. </w:t>
      </w:r>
      <w:r w:rsidRPr="6B1FDD18">
        <w:rPr>
          <w:rStyle w:val="eop"/>
          <w:color w:val="000000"/>
          <w:shd w:val="clear" w:color="auto" w:fill="FFFFFF"/>
        </w:rPr>
        <w:t> </w:t>
      </w:r>
    </w:p>
    <w:p w14:paraId="332939CF" w14:textId="77777777" w:rsidR="003F6B66" w:rsidRDefault="003F6B66" w:rsidP="003F6B66">
      <w:pPr>
        <w:pStyle w:val="Heading2"/>
      </w:pPr>
      <w:bookmarkStart w:id="31" w:name="_Toc93061836"/>
      <w:bookmarkStart w:id="32" w:name="_Hlk34741421"/>
      <w:r>
        <w:t>5.3 QC Samples: Field Duplicates</w:t>
      </w:r>
      <w:bookmarkEnd w:id="31"/>
    </w:p>
    <w:p w14:paraId="4F9B8CD8" w14:textId="77777777" w:rsidR="003F6B66" w:rsidRPr="002412E5" w:rsidRDefault="003F6B66" w:rsidP="6B1FDD18">
      <w:pPr>
        <w:rPr>
          <w:color w:val="FF0000"/>
        </w:rPr>
      </w:pPr>
    </w:p>
    <w:p w14:paraId="1D7721B9" w14:textId="77777777" w:rsidR="003F6B66" w:rsidRDefault="003F6B66" w:rsidP="003F6B66">
      <w:r>
        <w:t xml:space="preserve">Field duplicates are two samples (i.e., a routine sample and a duplicate sample) of ambient water collected from a waterbody as close as possible to the same time and place by the same person and carried through identical sampling and analytical procedures. Field duplicate samples are labeled, collected, handled and stored in the same way as the routine samples and are sent to the laboratory at the same time. </w:t>
      </w:r>
    </w:p>
    <w:p w14:paraId="7E557538" w14:textId="77777777" w:rsidR="003F6B66" w:rsidRDefault="003F6B66" w:rsidP="003F6B66"/>
    <w:p w14:paraId="2F7EDC55" w14:textId="77777777" w:rsidR="003F6B66" w:rsidRDefault="66A880D6" w:rsidP="003F6B66">
      <w:r>
        <w:t xml:space="preserve">Field duplicates are typically collected at a rate of approximately 10% of the total number of routine samples collected. Therefore, to achieve this, one set of field duplicates will be collected during each sampling event. Duplicates may be collected at any of the monitoring locations shown in </w:t>
      </w:r>
      <w:r w:rsidRPr="058F3DF3">
        <w:rPr>
          <w:b/>
          <w:bCs/>
        </w:rPr>
        <w:t>Section 2.2</w:t>
      </w:r>
      <w:r>
        <w:t xml:space="preserve">. See </w:t>
      </w:r>
      <w:r w:rsidRPr="058F3DF3">
        <w:rPr>
          <w:b/>
          <w:bCs/>
        </w:rPr>
        <w:t>Section 3.4</w:t>
      </w:r>
      <w:r>
        <w:t xml:space="preserve"> for information about duplicate sample labeling</w:t>
      </w:r>
      <w:r w:rsidR="0A1DBDDF">
        <w:t xml:space="preserve"> </w:t>
      </w:r>
      <w:r>
        <w:t xml:space="preserve">and </w:t>
      </w:r>
      <w:r w:rsidRPr="058F3DF3">
        <w:rPr>
          <w:b/>
          <w:bCs/>
        </w:rPr>
        <w:t>Section 4.0</w:t>
      </w:r>
      <w:r>
        <w:t xml:space="preserve"> for analytical requirements. </w:t>
      </w:r>
    </w:p>
    <w:p w14:paraId="30D76D71" w14:textId="77777777" w:rsidR="003F6B66" w:rsidRDefault="003F6B66" w:rsidP="003F6B66"/>
    <w:p w14:paraId="538E433E" w14:textId="77777777" w:rsidR="003F6B66" w:rsidRDefault="003F6B66" w:rsidP="003F6B66">
      <w:pPr>
        <w:spacing w:after="120"/>
      </w:pPr>
      <w:r>
        <w:t xml:space="preserve">Field duplicates are used to determine field precision to ensure that proper procedures are followed consistently. For each field duplicate set collected, the relative percent difference will be calculated: </w:t>
      </w:r>
    </w:p>
    <w:p w14:paraId="13B68E66" w14:textId="77777777" w:rsidR="003F6B66" w:rsidRDefault="003F6B66" w:rsidP="003F6B66">
      <w:pPr>
        <w:jc w:val="center"/>
      </w:pPr>
      <w:r>
        <w:t>Relative Percent Different (RPD) = ((D1 – D2) / ((D1 + D2)/2)) x 100</w:t>
      </w:r>
    </w:p>
    <w:p w14:paraId="5D818F9B" w14:textId="77777777" w:rsidR="003F6B66" w:rsidRDefault="003F6B66" w:rsidP="003F6B66">
      <w:pPr>
        <w:jc w:val="center"/>
      </w:pPr>
      <w:r>
        <w:t>where: D1 = routine sample result value</w:t>
      </w:r>
    </w:p>
    <w:p w14:paraId="4E6F221F" w14:textId="77777777" w:rsidR="003F6B66" w:rsidRDefault="003F6B66" w:rsidP="003F6B66">
      <w:pPr>
        <w:jc w:val="center"/>
      </w:pPr>
      <w:r>
        <w:t>D2 = duplicate sample result value</w:t>
      </w:r>
    </w:p>
    <w:p w14:paraId="187CDFEC" w14:textId="77777777" w:rsidR="003F6B66" w:rsidRDefault="003F6B66" w:rsidP="003F6B66"/>
    <w:p w14:paraId="09A7205A" w14:textId="77777777" w:rsidR="003F6B66" w:rsidRDefault="003F6B66" w:rsidP="003F6B66">
      <w:r>
        <w:t xml:space="preserve">Precision will be assessed by ensuring that relative percent difference (RPD) between duplicates is less than 25%. If the RPD of field duplicates is greater than 25% and the parent and duplicate result values are greater than five times the lower reporting limit, the result values will be flagged with a “J”. </w:t>
      </w:r>
    </w:p>
    <w:p w14:paraId="6B90D856" w14:textId="77777777" w:rsidR="003F6B66" w:rsidRDefault="003F6B66" w:rsidP="003F6B66">
      <w:pPr>
        <w:pStyle w:val="Heading2"/>
      </w:pPr>
      <w:bookmarkStart w:id="33" w:name="_Toc93061837"/>
      <w:r>
        <w:t>5.4 QC Samples: Field Blanks</w:t>
      </w:r>
      <w:bookmarkEnd w:id="33"/>
    </w:p>
    <w:p w14:paraId="2EC84B90" w14:textId="77777777" w:rsidR="003F6B66" w:rsidRPr="002412E5" w:rsidRDefault="003F6B66" w:rsidP="6B1FDD18">
      <w:pPr>
        <w:rPr>
          <w:color w:val="FF0000"/>
        </w:rPr>
      </w:pPr>
    </w:p>
    <w:p w14:paraId="55079194" w14:textId="77777777" w:rsidR="003F6B66" w:rsidRDefault="003F6B66" w:rsidP="003F6B66">
      <w:r>
        <w:t xml:space="preserve">Field blanks are </w:t>
      </w:r>
      <w:r w:rsidRPr="00430EF9">
        <w:t>sample</w:t>
      </w:r>
      <w:r>
        <w:t>s</w:t>
      </w:r>
      <w:r w:rsidRPr="00430EF9">
        <w:t xml:space="preserve"> of analyte-free</w:t>
      </w:r>
      <w:r>
        <w:t>,</w:t>
      </w:r>
      <w:r w:rsidRPr="00430EF9">
        <w:t xml:space="preserve"> </w:t>
      </w:r>
      <w:r>
        <w:t xml:space="preserve">laboratory-grade </w:t>
      </w:r>
      <w:r w:rsidRPr="00430EF9">
        <w:t xml:space="preserve">deionized water poured into a sample container in the field using the same method, container, and preservation as routine samples, and shipped to the lab along with other field </w:t>
      </w:r>
      <w:r>
        <w:t xml:space="preserve">(i.e., routine and duplicate) </w:t>
      </w:r>
      <w:r w:rsidRPr="00430EF9">
        <w:t xml:space="preserve">samples. </w:t>
      </w:r>
      <w:r>
        <w:t xml:space="preserve">All labeling, rinsing, preservation, and storage requirements applied for routine and duplicate samples are applied to field blanks; the only difference is that the water is deionized water rather than ambient stream water. Field blanks must be prepared while in the field. </w:t>
      </w:r>
    </w:p>
    <w:p w14:paraId="1E68B26F" w14:textId="77777777" w:rsidR="003F6B66" w:rsidRDefault="003F6B66" w:rsidP="003F6B66"/>
    <w:p w14:paraId="319213BB" w14:textId="77777777" w:rsidR="003F6B66" w:rsidRDefault="66A880D6" w:rsidP="003F6B66">
      <w:pPr>
        <w:rPr>
          <w:rFonts w:cs="Calibri"/>
        </w:rPr>
      </w:pPr>
      <w:r>
        <w:t xml:space="preserve">One set of field blanks is submitted to the laboratory with each batch of samples delivered to the laboratory. Therefore, one set of field blanks will be prepared at or near the end of each monthly sampling event and submitted to the laboratory alongside the other routine and duplicate samples from that trip. </w:t>
      </w:r>
      <w:r w:rsidRPr="058F3DF3">
        <w:rPr>
          <w:rFonts w:cs="Calibri"/>
        </w:rPr>
        <w:t xml:space="preserve">See </w:t>
      </w:r>
      <w:r w:rsidRPr="058F3DF3">
        <w:rPr>
          <w:rFonts w:cs="Calibri"/>
          <w:b/>
          <w:bCs/>
        </w:rPr>
        <w:t>Section 3.4</w:t>
      </w:r>
      <w:r w:rsidRPr="058F3DF3">
        <w:rPr>
          <w:rFonts w:cs="Calibri"/>
        </w:rPr>
        <w:t xml:space="preserve"> for information about field blank sample labeling and </w:t>
      </w:r>
      <w:r w:rsidRPr="058F3DF3">
        <w:rPr>
          <w:rFonts w:cs="Calibri"/>
          <w:b/>
          <w:bCs/>
        </w:rPr>
        <w:t>Section 4.0</w:t>
      </w:r>
      <w:r w:rsidRPr="058F3DF3">
        <w:rPr>
          <w:rFonts w:cs="Calibri"/>
        </w:rPr>
        <w:t xml:space="preserve"> for analytical requirements. </w:t>
      </w:r>
    </w:p>
    <w:p w14:paraId="4C0BCABE" w14:textId="77777777" w:rsidR="003F6B66" w:rsidRDefault="003F6B66" w:rsidP="003F6B66"/>
    <w:p w14:paraId="7B6DC4BE" w14:textId="77777777" w:rsidR="003F6B66" w:rsidRDefault="003F6B66" w:rsidP="003F6B66">
      <w:pPr>
        <w:rPr>
          <w:rFonts w:cs="Calibri"/>
        </w:rPr>
      </w:pPr>
      <w:r>
        <w:rPr>
          <w:rFonts w:cs="Calibri"/>
        </w:rPr>
        <w:t xml:space="preserve">Field blanks are used to determine the integrity of the field personnel’s handling of samples, the condition of the sample containers supplied by the laboratory, and the accuracy of the laboratory methods. Accuracy will be assessed by ensuring that field blanks return values less than the lower reporting limit (i.e., non-detects) (shown in </w:t>
      </w:r>
      <w:r>
        <w:rPr>
          <w:rFonts w:cs="Calibri"/>
          <w:b/>
        </w:rPr>
        <w:t>Section 4.0</w:t>
      </w:r>
      <w:r>
        <w:rPr>
          <w:rFonts w:cs="Calibri"/>
        </w:rPr>
        <w:t>). If an analyte is detected in a field blank, all result values for that analyte from that batch of samples associated with the field blank will be qualified with a “B” flag. The exception is that data with a value greater than 10 times the detected value in the blank does not need to be qualified.</w:t>
      </w:r>
    </w:p>
    <w:p w14:paraId="3D21B88A" w14:textId="77777777" w:rsidR="003F6B66" w:rsidRDefault="003F6B66" w:rsidP="003F6B66">
      <w:pPr>
        <w:pStyle w:val="Heading2"/>
      </w:pPr>
      <w:bookmarkStart w:id="34" w:name="_Toc32417538"/>
      <w:bookmarkStart w:id="35" w:name="_Toc93061838"/>
      <w:r>
        <w:t>5.5 Instrument Calibration and Maintenance</w:t>
      </w:r>
      <w:bookmarkEnd w:id="34"/>
      <w:bookmarkEnd w:id="35"/>
    </w:p>
    <w:p w14:paraId="51B1685D" w14:textId="77777777" w:rsidR="008D3690" w:rsidRDefault="61ECBC6A" w:rsidP="6B1FDD18">
      <w:pPr>
        <w:pStyle w:val="paragraph"/>
        <w:spacing w:before="0" w:beforeAutospacing="0" w:after="0" w:afterAutospacing="0"/>
        <w:textAlignment w:val="baseline"/>
        <w:rPr>
          <w:rFonts w:ascii="Segoe UI" w:hAnsi="Segoe UI" w:cs="Segoe UI"/>
          <w:sz w:val="18"/>
          <w:szCs w:val="18"/>
        </w:rPr>
      </w:pPr>
      <w:r>
        <w:rPr>
          <w:rStyle w:val="normaltextrun"/>
          <w:color w:val="000000"/>
          <w:sz w:val="22"/>
          <w:szCs w:val="22"/>
        </w:rPr>
        <w:t xml:space="preserve">Our YSI meter is calibrated regularly once a month and more often if the need arises. The DO is calibrated prior to use at all sampling events. Calibration and maintenance procedures are found in the YSI </w:t>
      </w:r>
      <w:proofErr w:type="spellStart"/>
      <w:r>
        <w:rPr>
          <w:rStyle w:val="normaltextrun"/>
          <w:color w:val="000000"/>
          <w:sz w:val="22"/>
          <w:szCs w:val="22"/>
        </w:rPr>
        <w:t>ProDSS</w:t>
      </w:r>
      <w:proofErr w:type="spellEnd"/>
      <w:r>
        <w:rPr>
          <w:rStyle w:val="normaltextrun"/>
          <w:color w:val="000000"/>
          <w:sz w:val="22"/>
          <w:szCs w:val="22"/>
        </w:rPr>
        <w:t xml:space="preserve"> User Manual found online at </w:t>
      </w:r>
      <w:hyperlink r:id="rId26" w:tgtFrame="_blank" w:history="1">
        <w:r>
          <w:rPr>
            <w:rStyle w:val="normaltextrun"/>
            <w:sz w:val="22"/>
            <w:szCs w:val="22"/>
          </w:rPr>
          <w:t>www.YSI_ProDSS_User_Manual_English.pdf</w:t>
        </w:r>
      </w:hyperlink>
      <w:r>
        <w:rPr>
          <w:rStyle w:val="eop"/>
          <w:color w:val="000000"/>
          <w:sz w:val="22"/>
          <w:szCs w:val="22"/>
        </w:rPr>
        <w:t> </w:t>
      </w:r>
    </w:p>
    <w:p w14:paraId="1DFD96A6" w14:textId="77777777" w:rsidR="008D3690" w:rsidRDefault="61ECBC6A" w:rsidP="6B1FDD18">
      <w:pPr>
        <w:pStyle w:val="paragraph"/>
        <w:spacing w:before="0" w:beforeAutospacing="0" w:after="0" w:afterAutospacing="0"/>
        <w:textAlignment w:val="baseline"/>
        <w:rPr>
          <w:rFonts w:ascii="Segoe UI" w:hAnsi="Segoe UI" w:cs="Segoe UI"/>
          <w:sz w:val="18"/>
          <w:szCs w:val="18"/>
        </w:rPr>
      </w:pPr>
      <w:r w:rsidRPr="6B1FDD18">
        <w:rPr>
          <w:rStyle w:val="eop"/>
          <w:color w:val="000000" w:themeColor="text1"/>
          <w:sz w:val="22"/>
          <w:szCs w:val="22"/>
        </w:rPr>
        <w:t> </w:t>
      </w:r>
    </w:p>
    <w:p w14:paraId="24891022" w14:textId="77777777" w:rsidR="008D3690" w:rsidRDefault="61ECBC6A" w:rsidP="6B1FDD18">
      <w:pPr>
        <w:pStyle w:val="paragraph"/>
        <w:spacing w:before="0" w:beforeAutospacing="0" w:after="0" w:afterAutospacing="0"/>
        <w:textAlignment w:val="baseline"/>
        <w:rPr>
          <w:rFonts w:ascii="Segoe UI" w:hAnsi="Segoe UI" w:cs="Segoe UI"/>
          <w:sz w:val="18"/>
          <w:szCs w:val="18"/>
        </w:rPr>
      </w:pPr>
      <w:r w:rsidRPr="6B1FDD18">
        <w:rPr>
          <w:rStyle w:val="normaltextrun"/>
          <w:color w:val="000000" w:themeColor="text1"/>
          <w:sz w:val="22"/>
          <w:szCs w:val="22"/>
        </w:rPr>
        <w:t>Flow meters do not require calibration, but operation and maintenance procedures are found in the user manuals. </w:t>
      </w:r>
      <w:r w:rsidRPr="6B1FDD18">
        <w:rPr>
          <w:rStyle w:val="eop"/>
          <w:color w:val="000000" w:themeColor="text1"/>
          <w:sz w:val="22"/>
          <w:szCs w:val="22"/>
        </w:rPr>
        <w:t> </w:t>
      </w:r>
    </w:p>
    <w:p w14:paraId="393CBA2D" w14:textId="77777777" w:rsidR="008D3690" w:rsidRDefault="61ECBC6A" w:rsidP="6B1FDD18">
      <w:pPr>
        <w:pStyle w:val="paragraph"/>
        <w:spacing w:before="0" w:beforeAutospacing="0" w:after="0" w:afterAutospacing="0"/>
        <w:textAlignment w:val="baseline"/>
        <w:rPr>
          <w:rFonts w:ascii="Segoe UI" w:hAnsi="Segoe UI" w:cs="Segoe UI"/>
          <w:sz w:val="18"/>
          <w:szCs w:val="18"/>
        </w:rPr>
      </w:pPr>
      <w:r>
        <w:rPr>
          <w:rStyle w:val="normaltextrun"/>
          <w:color w:val="000000"/>
          <w:sz w:val="22"/>
          <w:szCs w:val="22"/>
        </w:rPr>
        <w:t xml:space="preserve">FlowTracker2- </w:t>
      </w:r>
      <w:hyperlink r:id="rId27" w:tgtFrame="_blank" w:history="1">
        <w:r>
          <w:rPr>
            <w:rStyle w:val="normaltextrun"/>
            <w:sz w:val="22"/>
            <w:szCs w:val="22"/>
          </w:rPr>
          <w:t>https://www.geotechenv.com/Manuals/SonTek_Manuals/sontek_flowtracker2_manual.pdf</w:t>
        </w:r>
      </w:hyperlink>
      <w:r>
        <w:rPr>
          <w:rStyle w:val="eop"/>
          <w:color w:val="000000"/>
          <w:sz w:val="22"/>
          <w:szCs w:val="22"/>
        </w:rPr>
        <w:t> </w:t>
      </w:r>
    </w:p>
    <w:p w14:paraId="69BF114F" w14:textId="77777777" w:rsidR="008D3690" w:rsidRDefault="61ECBC6A" w:rsidP="6B1FDD18">
      <w:pPr>
        <w:pStyle w:val="paragraph"/>
        <w:spacing w:before="0" w:beforeAutospacing="0" w:after="0" w:afterAutospacing="0"/>
        <w:textAlignment w:val="baseline"/>
        <w:rPr>
          <w:rFonts w:ascii="Segoe UI" w:hAnsi="Segoe UI" w:cs="Segoe UI"/>
          <w:sz w:val="18"/>
          <w:szCs w:val="18"/>
        </w:rPr>
      </w:pPr>
      <w:r>
        <w:rPr>
          <w:rStyle w:val="normaltextrun"/>
          <w:color w:val="000000"/>
          <w:sz w:val="22"/>
          <w:szCs w:val="22"/>
        </w:rPr>
        <w:t xml:space="preserve">Global Water Flow probe- </w:t>
      </w:r>
      <w:hyperlink r:id="rId28" w:tgtFrame="_blank" w:history="1">
        <w:r>
          <w:rPr>
            <w:rStyle w:val="normaltextrun"/>
            <w:sz w:val="22"/>
            <w:szCs w:val="22"/>
          </w:rPr>
          <w:t>https://www.ysi.com/File%20Library/Documents/Manuals/FP111-Flow-Probe-User-Manual.pdf?srsltid=AfmBOopJU-Cx4fB4r1yKBcGvJs5fSXkVdKz2ZEMT148HcwyE_DeBEeNK</w:t>
        </w:r>
      </w:hyperlink>
      <w:r>
        <w:rPr>
          <w:rStyle w:val="normaltextrun"/>
          <w:color w:val="000000"/>
          <w:sz w:val="22"/>
          <w:szCs w:val="22"/>
        </w:rPr>
        <w:t> </w:t>
      </w:r>
      <w:r>
        <w:rPr>
          <w:rStyle w:val="eop"/>
          <w:color w:val="000000"/>
          <w:sz w:val="22"/>
          <w:szCs w:val="22"/>
        </w:rPr>
        <w:t> </w:t>
      </w:r>
    </w:p>
    <w:p w14:paraId="6207F00B" w14:textId="77777777" w:rsidR="003F6B66" w:rsidRDefault="003F6B66" w:rsidP="6B1FDD18">
      <w:pPr>
        <w:rPr>
          <w:rFonts w:cs="Calibri"/>
          <w:color w:val="FF0000"/>
        </w:rPr>
      </w:pPr>
    </w:p>
    <w:p w14:paraId="6590C8DC" w14:textId="77777777" w:rsidR="003F6B66" w:rsidRDefault="003F6B66" w:rsidP="003F6B66">
      <w:pPr>
        <w:pStyle w:val="Heading2"/>
      </w:pPr>
      <w:bookmarkStart w:id="36" w:name="_Toc32417539"/>
      <w:bookmarkStart w:id="37" w:name="_Toc93061839"/>
      <w:r>
        <w:t>5.6 Data Quality Indicators</w:t>
      </w:r>
      <w:bookmarkEnd w:id="36"/>
      <w:bookmarkEnd w:id="37"/>
    </w:p>
    <w:p w14:paraId="7E768B37" w14:textId="77777777" w:rsidR="003F6B66" w:rsidRPr="002412E5" w:rsidRDefault="003F6B66" w:rsidP="6B1FDD18">
      <w:pPr>
        <w:rPr>
          <w:color w:val="FF0000"/>
        </w:rPr>
      </w:pPr>
    </w:p>
    <w:p w14:paraId="24C7C161" w14:textId="77777777" w:rsidR="003F6B66" w:rsidRDefault="003F6B66" w:rsidP="003F6B66">
      <w:bookmarkStart w:id="38" w:name="_Hlk34741531"/>
      <w:r w:rsidRPr="0071196D">
        <w:t xml:space="preserve">Data quality indicators (DQIs) are </w:t>
      </w:r>
      <w:r w:rsidRPr="0090779E">
        <w:t xml:space="preserve">attributes of samples that allow </w:t>
      </w:r>
      <w:r>
        <w:t xml:space="preserve">data users to </w:t>
      </w:r>
      <w:r w:rsidRPr="0090779E">
        <w:t xml:space="preserve">assess data quality. </w:t>
      </w:r>
      <w:r w:rsidRPr="0071196D">
        <w:t xml:space="preserve">Because there are large sources of variability in streams and rivers, DQIs </w:t>
      </w:r>
      <w:r>
        <w:t xml:space="preserve">are used to </w:t>
      </w:r>
      <w:r w:rsidRPr="0071196D">
        <w:t>evaluate the sources of variabilit</w:t>
      </w:r>
      <w:r>
        <w:t>y and error and thereby increasing</w:t>
      </w:r>
      <w:r w:rsidRPr="0071196D">
        <w:t xml:space="preserve"> confidence in our data.</w:t>
      </w:r>
    </w:p>
    <w:p w14:paraId="1E527E95" w14:textId="77777777" w:rsidR="003F6B66" w:rsidRDefault="003F6B66" w:rsidP="003F6B66"/>
    <w:p w14:paraId="5DCED386" w14:textId="77777777" w:rsidR="003F6B66" w:rsidRPr="00D900AC" w:rsidRDefault="003F6B66" w:rsidP="003F6B66">
      <w:r w:rsidRPr="00D900AC">
        <w:t>This section describes how the sampling and analysis plan and study design aims to achieve data quality</w:t>
      </w:r>
      <w:r>
        <w:t xml:space="preserve"> fo</w:t>
      </w:r>
      <w:r w:rsidRPr="00D900AC">
        <w:t>r each data quality indicator (representativeness, comparability, completeness, sensitivity, precision and accuracy)</w:t>
      </w:r>
      <w:r>
        <w:t xml:space="preserve">. </w:t>
      </w:r>
    </w:p>
    <w:p w14:paraId="62959AC3" w14:textId="77777777" w:rsidR="003F6B66" w:rsidRDefault="003F6B66" w:rsidP="003F6B66"/>
    <w:p w14:paraId="205F17F0" w14:textId="77777777" w:rsidR="003F6B66" w:rsidRPr="004340C7" w:rsidRDefault="003F6B66" w:rsidP="003F6B66">
      <w:pPr>
        <w:rPr>
          <w:b/>
        </w:rPr>
      </w:pPr>
      <w:r w:rsidRPr="004340C7">
        <w:rPr>
          <w:b/>
        </w:rPr>
        <w:t>Representativeness</w:t>
      </w:r>
    </w:p>
    <w:p w14:paraId="7B2617A5" w14:textId="77777777" w:rsidR="003F6B66" w:rsidRPr="00D900AC" w:rsidRDefault="003F6B66" w:rsidP="003F6B66">
      <w:r w:rsidRPr="00D900AC">
        <w:t xml:space="preserve">Representativeness refers to the extent to which measurements represent an environmental condition in time and space. </w:t>
      </w:r>
    </w:p>
    <w:p w14:paraId="7F65FD63" w14:textId="77777777" w:rsidR="003F6B66" w:rsidRPr="004D1B93" w:rsidRDefault="003F6B66" w:rsidP="003F6B66">
      <w:pPr>
        <w:rPr>
          <w:rFonts w:cstheme="minorHAnsi"/>
          <w:szCs w:val="22"/>
        </w:rPr>
      </w:pPr>
    </w:p>
    <w:p w14:paraId="06B6C743" w14:textId="77777777" w:rsidR="003F6B66" w:rsidRPr="004340C7" w:rsidRDefault="66A880D6" w:rsidP="003F6B66">
      <w:pPr>
        <w:rPr>
          <w:b/>
        </w:rPr>
      </w:pPr>
      <w:r w:rsidRPr="058F3DF3">
        <w:rPr>
          <w:rFonts w:eastAsiaTheme="majorEastAsia"/>
          <w:b/>
          <w:bCs/>
        </w:rPr>
        <w:t>Spatial representation</w:t>
      </w:r>
    </w:p>
    <w:p w14:paraId="2D071867" w14:textId="77777777" w:rsidR="6DC83A7B" w:rsidRDefault="00D70743" w:rsidP="058F3DF3">
      <w:pPr>
        <w:spacing w:after="120"/>
        <w:rPr>
          <w:rFonts w:cstheme="minorBidi"/>
          <w:szCs w:val="22"/>
        </w:rPr>
      </w:pPr>
      <w:r>
        <w:rPr>
          <w:rFonts w:cstheme="minorBidi"/>
          <w:szCs w:val="22"/>
        </w:rPr>
        <w:t>The m</w:t>
      </w:r>
      <w:r w:rsidR="6DC83A7B" w:rsidRPr="058F3DF3">
        <w:rPr>
          <w:rFonts w:cstheme="minorBidi"/>
          <w:szCs w:val="22"/>
        </w:rPr>
        <w:t>onitoring site on the West Fork</w:t>
      </w:r>
      <w:r>
        <w:rPr>
          <w:rFonts w:cstheme="minorBidi"/>
          <w:szCs w:val="22"/>
        </w:rPr>
        <w:t xml:space="preserve"> of the Bitterroot River</w:t>
      </w:r>
      <w:r w:rsidR="6DC83A7B" w:rsidRPr="058F3DF3">
        <w:rPr>
          <w:rFonts w:cstheme="minorBidi"/>
          <w:szCs w:val="22"/>
        </w:rPr>
        <w:t xml:space="preserve"> </w:t>
      </w:r>
      <w:r>
        <w:rPr>
          <w:rFonts w:cstheme="minorBidi"/>
          <w:szCs w:val="22"/>
        </w:rPr>
        <w:t>was</w:t>
      </w:r>
      <w:r w:rsidR="6DC83A7B" w:rsidRPr="058F3DF3">
        <w:rPr>
          <w:rFonts w:cstheme="minorBidi"/>
          <w:szCs w:val="22"/>
        </w:rPr>
        <w:t xml:space="preserve"> chosen </w:t>
      </w:r>
      <w:r w:rsidR="4D57E324" w:rsidRPr="058F3DF3">
        <w:rPr>
          <w:rFonts w:cstheme="minorBidi"/>
          <w:szCs w:val="22"/>
        </w:rPr>
        <w:t xml:space="preserve">below the mining claims to capture </w:t>
      </w:r>
      <w:r w:rsidR="00123923">
        <w:rPr>
          <w:rFonts w:cstheme="minorBidi"/>
          <w:szCs w:val="22"/>
        </w:rPr>
        <w:t>data</w:t>
      </w:r>
      <w:r w:rsidR="4D57E324" w:rsidRPr="058F3DF3">
        <w:rPr>
          <w:rFonts w:cstheme="minorBidi"/>
          <w:szCs w:val="22"/>
        </w:rPr>
        <w:t xml:space="preserve"> in water quality as it </w:t>
      </w:r>
      <w:r w:rsidR="00123923">
        <w:rPr>
          <w:rFonts w:cstheme="minorBidi"/>
          <w:szCs w:val="22"/>
        </w:rPr>
        <w:t>exits</w:t>
      </w:r>
      <w:r w:rsidR="4D57E324" w:rsidRPr="058F3DF3">
        <w:rPr>
          <w:rFonts w:cstheme="minorBidi"/>
          <w:szCs w:val="22"/>
        </w:rPr>
        <w:t xml:space="preserve"> the area of mining. </w:t>
      </w:r>
      <w:r w:rsidR="134D9A65" w:rsidRPr="058F3DF3">
        <w:rPr>
          <w:rFonts w:cstheme="minorBidi"/>
          <w:szCs w:val="22"/>
        </w:rPr>
        <w:t>Site locations on the streams were chosen near the mouth of the streams to determine the total amount of pollution being contributed to the river. All the sites ar</w:t>
      </w:r>
      <w:r w:rsidR="73F36775" w:rsidRPr="058F3DF3">
        <w:rPr>
          <w:rFonts w:cstheme="minorBidi"/>
          <w:szCs w:val="22"/>
        </w:rPr>
        <w:t>e located on the Bitterroot National Forest and permitted by both the agency and the Bitterroot Conservation District.</w:t>
      </w:r>
    </w:p>
    <w:p w14:paraId="043FF0B4" w14:textId="77777777" w:rsidR="003F6B66" w:rsidRPr="008578F7" w:rsidRDefault="003F6B66" w:rsidP="003F6B66">
      <w:pPr>
        <w:pStyle w:val="ListParagraph"/>
        <w:spacing w:after="0" w:line="240" w:lineRule="auto"/>
        <w:rPr>
          <w:rFonts w:cstheme="minorHAnsi"/>
        </w:rPr>
      </w:pPr>
    </w:p>
    <w:p w14:paraId="2401CF3B" w14:textId="77777777" w:rsidR="003F6B66" w:rsidRPr="004340C7" w:rsidRDefault="66A880D6" w:rsidP="003F6B66">
      <w:pPr>
        <w:rPr>
          <w:rFonts w:eastAsiaTheme="majorEastAsia"/>
          <w:b/>
        </w:rPr>
      </w:pPr>
      <w:r w:rsidRPr="058F3DF3">
        <w:rPr>
          <w:rFonts w:eastAsiaTheme="majorEastAsia"/>
          <w:b/>
          <w:bCs/>
        </w:rPr>
        <w:t>Temporal representation</w:t>
      </w:r>
    </w:p>
    <w:p w14:paraId="7477D9DB" w14:textId="77777777" w:rsidR="003F6B66" w:rsidRPr="00B06732" w:rsidRDefault="0B1D715D" w:rsidP="058F3DF3">
      <w:pPr>
        <w:spacing w:after="120"/>
        <w:rPr>
          <w:rFonts w:cstheme="minorBidi"/>
          <w:color w:val="0070C0"/>
        </w:rPr>
      </w:pPr>
      <w:r w:rsidRPr="058F3DF3">
        <w:rPr>
          <w:rFonts w:cstheme="minorBidi"/>
        </w:rPr>
        <w:t>S</w:t>
      </w:r>
      <w:r w:rsidR="66A880D6" w:rsidRPr="058F3DF3">
        <w:rPr>
          <w:rFonts w:cstheme="minorBidi"/>
        </w:rPr>
        <w:t xml:space="preserve">ampling </w:t>
      </w:r>
      <w:r w:rsidR="4528C400" w:rsidRPr="058F3DF3">
        <w:rPr>
          <w:rFonts w:cstheme="minorBidi"/>
        </w:rPr>
        <w:t xml:space="preserve">will </w:t>
      </w:r>
      <w:r w:rsidR="66A880D6" w:rsidRPr="058F3DF3">
        <w:rPr>
          <w:rFonts w:cstheme="minorBidi"/>
        </w:rPr>
        <w:t>be conducted from downstream to upstream to ensure that the same water is not being sampled twice and so field crews are not disturbing the sampling location</w:t>
      </w:r>
      <w:r w:rsidR="3DA972DF" w:rsidRPr="058F3DF3">
        <w:rPr>
          <w:rFonts w:cstheme="minorBidi"/>
        </w:rPr>
        <w:t>s.</w:t>
      </w:r>
      <w:r w:rsidR="00552EBF">
        <w:rPr>
          <w:rFonts w:cstheme="minorBidi"/>
        </w:rPr>
        <w:t xml:space="preserve"> All sites will be sampled on the same day.</w:t>
      </w:r>
      <w:r w:rsidR="66A880D6" w:rsidRPr="058F3DF3">
        <w:rPr>
          <w:rFonts w:cstheme="minorBidi"/>
        </w:rPr>
        <w:t xml:space="preserve"> </w:t>
      </w:r>
      <w:r w:rsidR="66A880D6" w:rsidRPr="058F3DF3">
        <w:rPr>
          <w:rFonts w:cstheme="minorBidi"/>
          <w:color w:val="0070C0"/>
        </w:rPr>
        <w:t xml:space="preserve"> </w:t>
      </w:r>
      <w:r w:rsidR="483EAE88" w:rsidRPr="058F3DF3">
        <w:rPr>
          <w:rFonts w:cstheme="minorBidi"/>
          <w:color w:val="0070C0"/>
        </w:rPr>
        <w:t>F</w:t>
      </w:r>
      <w:r w:rsidR="66A880D6" w:rsidRPr="058F3DF3">
        <w:rPr>
          <w:rFonts w:cstheme="minorBidi"/>
        </w:rPr>
        <w:t xml:space="preserve">low monitoring </w:t>
      </w:r>
      <w:r w:rsidR="71A02DFB" w:rsidRPr="058F3DF3">
        <w:rPr>
          <w:rFonts w:cstheme="minorBidi"/>
        </w:rPr>
        <w:t xml:space="preserve">will </w:t>
      </w:r>
      <w:r w:rsidR="66A880D6" w:rsidRPr="058F3DF3">
        <w:rPr>
          <w:rFonts w:cstheme="minorBidi"/>
        </w:rPr>
        <w:t>occur in conjunction with chemistry sampling to help ensure comparable conditions</w:t>
      </w:r>
      <w:r w:rsidR="2EF318B5" w:rsidRPr="058F3DF3">
        <w:rPr>
          <w:rFonts w:cstheme="minorBidi"/>
        </w:rPr>
        <w:t>.</w:t>
      </w:r>
    </w:p>
    <w:p w14:paraId="34ED9514" w14:textId="77777777" w:rsidR="003F6B66" w:rsidRPr="004340C7" w:rsidRDefault="003F6B66" w:rsidP="003F6B66">
      <w:pPr>
        <w:rPr>
          <w:b/>
        </w:rPr>
      </w:pPr>
      <w:r w:rsidRPr="004340C7">
        <w:rPr>
          <w:b/>
        </w:rPr>
        <w:t>Comparability</w:t>
      </w:r>
    </w:p>
    <w:p w14:paraId="197CF71C" w14:textId="77777777" w:rsidR="003F6B66" w:rsidRDefault="66A880D6" w:rsidP="003F6B66">
      <w:r>
        <w:t xml:space="preserve">Comparability is the degree to which methods, data, or decisions are similar. Comparability expresses the confidence with which one data set can be compared to another. To achieve a comparable result, both the field collection method and the analytical method must be comparable. </w:t>
      </w:r>
    </w:p>
    <w:p w14:paraId="6A20B4A7" w14:textId="77777777" w:rsidR="1328DCE3" w:rsidRDefault="1328DCE3" w:rsidP="058F3DF3">
      <w:pPr>
        <w:spacing w:after="120"/>
        <w:rPr>
          <w:szCs w:val="22"/>
        </w:rPr>
      </w:pPr>
      <w:r w:rsidRPr="058F3DF3">
        <w:rPr>
          <w:szCs w:val="22"/>
        </w:rPr>
        <w:t>We are following MT DEQ’s Standard Operating Procedures</w:t>
      </w:r>
      <w:r w:rsidR="16537991" w:rsidRPr="058F3DF3">
        <w:rPr>
          <w:szCs w:val="22"/>
        </w:rPr>
        <w:t xml:space="preserve"> and are collecting the same data</w:t>
      </w:r>
      <w:r w:rsidR="7DEBF261" w:rsidRPr="058F3DF3">
        <w:rPr>
          <w:szCs w:val="22"/>
        </w:rPr>
        <w:t xml:space="preserve"> for the most part</w:t>
      </w:r>
      <w:r w:rsidR="16537991" w:rsidRPr="058F3DF3">
        <w:rPr>
          <w:szCs w:val="22"/>
        </w:rPr>
        <w:t xml:space="preserve"> as collected</w:t>
      </w:r>
      <w:r w:rsidR="67BCC218" w:rsidRPr="058F3DF3">
        <w:rPr>
          <w:szCs w:val="22"/>
        </w:rPr>
        <w:t xml:space="preserve"> by our organization</w:t>
      </w:r>
      <w:r w:rsidR="16537991" w:rsidRPr="058F3DF3">
        <w:rPr>
          <w:szCs w:val="22"/>
        </w:rPr>
        <w:t xml:space="preserve"> elsewhere in the watershed over the past</w:t>
      </w:r>
      <w:r w:rsidR="4A812231" w:rsidRPr="058F3DF3">
        <w:rPr>
          <w:szCs w:val="22"/>
        </w:rPr>
        <w:t xml:space="preserve"> seven years </w:t>
      </w:r>
      <w:r w:rsidR="12D42676" w:rsidRPr="058F3DF3">
        <w:rPr>
          <w:szCs w:val="22"/>
        </w:rPr>
        <w:t xml:space="preserve"> using the same analytical methods, holding times, sample containers, and reporting limits as previous monitoring efforts</w:t>
      </w:r>
      <w:r w:rsidR="724DAD1A" w:rsidRPr="058F3DF3">
        <w:t>,</w:t>
      </w:r>
      <w:r w:rsidR="4A812231" w:rsidRPr="058F3DF3">
        <w:rPr>
          <w:szCs w:val="22"/>
        </w:rPr>
        <w:t xml:space="preserve"> although we have added metal analytes to </w:t>
      </w:r>
      <w:r w:rsidR="58992FEF" w:rsidRPr="058F3DF3">
        <w:rPr>
          <w:szCs w:val="22"/>
        </w:rPr>
        <w:t>this project</w:t>
      </w:r>
      <w:r w:rsidR="4A812231" w:rsidRPr="058F3DF3">
        <w:rPr>
          <w:szCs w:val="22"/>
        </w:rPr>
        <w:t xml:space="preserve"> to address specific </w:t>
      </w:r>
      <w:r w:rsidR="2FBCE8B5" w:rsidRPr="058F3DF3">
        <w:rPr>
          <w:szCs w:val="22"/>
        </w:rPr>
        <w:t>concerns in this area over proposed mining activities.</w:t>
      </w:r>
      <w:r w:rsidR="16537991" w:rsidRPr="058F3DF3">
        <w:rPr>
          <w:szCs w:val="22"/>
        </w:rPr>
        <w:t xml:space="preserve"> </w:t>
      </w:r>
      <w:r w:rsidR="53F22813" w:rsidRPr="058F3DF3">
        <w:rPr>
          <w:szCs w:val="22"/>
        </w:rPr>
        <w:t>We will be using Energy Labs which is an accredited laboratory.</w:t>
      </w:r>
    </w:p>
    <w:p w14:paraId="03BF4F73" w14:textId="77777777" w:rsidR="003F6B66" w:rsidRPr="0011596A" w:rsidRDefault="003F6B66" w:rsidP="003F6B66">
      <w:pPr>
        <w:rPr>
          <w:b/>
        </w:rPr>
      </w:pPr>
      <w:r w:rsidRPr="0011596A">
        <w:rPr>
          <w:b/>
        </w:rPr>
        <w:t>Completeness</w:t>
      </w:r>
    </w:p>
    <w:p w14:paraId="5D57AE04" w14:textId="77777777" w:rsidR="003F6B66" w:rsidRPr="00F00DEA" w:rsidRDefault="66A880D6" w:rsidP="058F3DF3">
      <w:pPr>
        <w:spacing w:after="120"/>
        <w:rPr>
          <w:rFonts w:cstheme="minorBidi"/>
          <w:color w:val="0070C0"/>
        </w:rPr>
      </w:pPr>
      <w:r>
        <w:t xml:space="preserve">Completeness is a measure, expressed as a percentage, of the amount of data that you </w:t>
      </w:r>
      <w:r w:rsidRPr="058F3DF3">
        <w:rPr>
          <w:i/>
          <w:iCs/>
        </w:rPr>
        <w:t>planned to collect</w:t>
      </w:r>
      <w:r>
        <w:t xml:space="preserve"> compared to the amount of data that you </w:t>
      </w:r>
      <w:proofErr w:type="gramStart"/>
      <w:r w:rsidRPr="058F3DF3">
        <w:rPr>
          <w:i/>
          <w:iCs/>
        </w:rPr>
        <w:t>actually collected</w:t>
      </w:r>
      <w:proofErr w:type="gramEnd"/>
      <w:r>
        <w:t xml:space="preserve">. </w:t>
      </w:r>
    </w:p>
    <w:p w14:paraId="07BBB4FC" w14:textId="77777777" w:rsidR="003F6B66" w:rsidRPr="002412E5" w:rsidRDefault="0B4C2CA3" w:rsidP="058F3DF3">
      <w:pPr>
        <w:rPr>
          <w:szCs w:val="22"/>
        </w:rPr>
      </w:pPr>
      <w:r w:rsidRPr="058F3DF3">
        <w:rPr>
          <w:rFonts w:cstheme="minorBidi"/>
        </w:rPr>
        <w:t xml:space="preserve">We have scheduled a total of </w:t>
      </w:r>
      <w:r w:rsidR="00204DC5">
        <w:rPr>
          <w:rFonts w:cstheme="minorBidi"/>
        </w:rPr>
        <w:t>one</w:t>
      </w:r>
      <w:r w:rsidRPr="058F3DF3">
        <w:rPr>
          <w:rFonts w:cstheme="minorBidi"/>
        </w:rPr>
        <w:t xml:space="preserve"> sampling event at </w:t>
      </w:r>
      <w:r w:rsidR="00204DC5">
        <w:rPr>
          <w:rFonts w:cstheme="minorBidi"/>
        </w:rPr>
        <w:t>three</w:t>
      </w:r>
      <w:r w:rsidRPr="058F3DF3">
        <w:rPr>
          <w:rFonts w:cstheme="minorBidi"/>
        </w:rPr>
        <w:t xml:space="preserve"> </w:t>
      </w:r>
      <w:proofErr w:type="gramStart"/>
      <w:r w:rsidRPr="058F3DF3">
        <w:rPr>
          <w:rFonts w:cstheme="minorBidi"/>
        </w:rPr>
        <w:t>sites</w:t>
      </w:r>
      <w:proofErr w:type="gramEnd"/>
      <w:r w:rsidRPr="058F3DF3">
        <w:rPr>
          <w:rFonts w:cstheme="minorBidi"/>
        </w:rPr>
        <w:t xml:space="preserve"> </w:t>
      </w:r>
      <w:r w:rsidR="7E153201" w:rsidRPr="058F3DF3">
        <w:rPr>
          <w:rFonts w:cstheme="minorBidi"/>
        </w:rPr>
        <w:t>and our completeness goal is to complete at the very least 90%</w:t>
      </w:r>
      <w:r w:rsidR="65F0896C" w:rsidRPr="058F3DF3">
        <w:rPr>
          <w:rFonts w:cstheme="minorBidi"/>
        </w:rPr>
        <w:t xml:space="preserve">. </w:t>
      </w:r>
      <w:r w:rsidR="7F4CF7AF" w:rsidRPr="058F3DF3">
        <w:rPr>
          <w:rFonts w:cstheme="minorBidi"/>
        </w:rPr>
        <w:t xml:space="preserve">We hope to reach this completeness goal by following the theses directives: </w:t>
      </w:r>
      <w:r w:rsidR="66A880D6" w:rsidRPr="058F3DF3">
        <w:t xml:space="preserve"> </w:t>
      </w:r>
      <w:r w:rsidR="31385519" w:rsidRPr="058F3DF3">
        <w:t>P</w:t>
      </w:r>
      <w:r w:rsidR="66A880D6" w:rsidRPr="058F3DF3">
        <w:t>rior to leaving a sampling site, field forms will be reviewed by the field leader on site to reduce the occurrence of empty data fields. Samples that are damaged within a short amount of time after collection will be recollected. L</w:t>
      </w:r>
      <w:r w:rsidR="66A880D6" w:rsidRPr="058F3DF3">
        <w:rPr>
          <w:rFonts w:cstheme="minorBidi"/>
        </w:rPr>
        <w:t>ab reports will be reviewed upon receipt to ensure that results for each sample submitted are received.</w:t>
      </w:r>
    </w:p>
    <w:p w14:paraId="471ADFBE" w14:textId="77777777" w:rsidR="003F6B66" w:rsidRPr="004340C7" w:rsidRDefault="003F6B66" w:rsidP="003F6B66">
      <w:pPr>
        <w:rPr>
          <w:b/>
        </w:rPr>
      </w:pPr>
      <w:r w:rsidRPr="004340C7">
        <w:rPr>
          <w:b/>
        </w:rPr>
        <w:t>Sensitivity</w:t>
      </w:r>
    </w:p>
    <w:p w14:paraId="6D065EB4" w14:textId="77777777" w:rsidR="003F6B66" w:rsidRPr="000749CA" w:rsidRDefault="003F6B66" w:rsidP="003F6B66">
      <w:r w:rsidRPr="000749CA">
        <w:t xml:space="preserve">Sensitivity refers to the limit of a measurement to reliably detect a characteristic of a sample. Related to detection limits, </w:t>
      </w:r>
      <w:r>
        <w:t>t</w:t>
      </w:r>
      <w:r w:rsidRPr="000749CA">
        <w:t>he more sensitive a method is, the better able it is to detect lower concentrations of a variable</w:t>
      </w:r>
      <w:r>
        <w:t>; f</w:t>
      </w:r>
      <w:r w:rsidRPr="000749CA">
        <w:t xml:space="preserve">or analytical methods, sensitivity is expressed as the method detection limit (MDL). </w:t>
      </w:r>
    </w:p>
    <w:p w14:paraId="286C01B3" w14:textId="77777777" w:rsidR="003F6B66" w:rsidRPr="000749CA" w:rsidRDefault="003F6B66" w:rsidP="003F6B66"/>
    <w:p w14:paraId="5289EF7E" w14:textId="77777777" w:rsidR="003F6B66" w:rsidRDefault="003F6B66" w:rsidP="003F6B66">
      <w:r>
        <w:t>Detection and reporting limits are specified for this project which are adequately low enough to enable comparison to the thresholds of interest (e.g., numeric nutrient standards). The laboratory routinely checks sensitivity (e.g., method b</w:t>
      </w:r>
      <w:r w:rsidRPr="000749CA">
        <w:t xml:space="preserve">lanks, </w:t>
      </w:r>
      <w:r>
        <w:t>c</w:t>
      </w:r>
      <w:r w:rsidRPr="001C07F7">
        <w:t xml:space="preserve">ontinuing </w:t>
      </w:r>
      <w:r>
        <w:t>c</w:t>
      </w:r>
      <w:r w:rsidRPr="000749CA">
        <w:t xml:space="preserve">alibration </w:t>
      </w:r>
      <w:r>
        <w:t>b</w:t>
      </w:r>
      <w:r w:rsidRPr="000749CA">
        <w:t xml:space="preserve">lanks, and </w:t>
      </w:r>
      <w:r>
        <w:t>l</w:t>
      </w:r>
      <w:r w:rsidRPr="000749CA">
        <w:t xml:space="preserve">aboratory </w:t>
      </w:r>
      <w:r>
        <w:t>r</w:t>
      </w:r>
      <w:r w:rsidRPr="001C07F7">
        <w:t xml:space="preserve">eagent </w:t>
      </w:r>
      <w:r>
        <w:t>b</w:t>
      </w:r>
      <w:r w:rsidRPr="000749CA">
        <w:t>lanks</w:t>
      </w:r>
      <w:r>
        <w:t xml:space="preserve">) per their quality management plan. </w:t>
      </w:r>
    </w:p>
    <w:p w14:paraId="10B588D9" w14:textId="77777777" w:rsidR="003F6B66" w:rsidRPr="00AE1CC6" w:rsidRDefault="003F6B66" w:rsidP="003F6B66">
      <w:pPr>
        <w:rPr>
          <w:b/>
          <w:szCs w:val="22"/>
          <w:u w:val="single"/>
        </w:rPr>
      </w:pPr>
    </w:p>
    <w:p w14:paraId="1F4F98AB" w14:textId="77777777" w:rsidR="003F6B66" w:rsidRPr="004340C7" w:rsidRDefault="003F6B66" w:rsidP="003F6B66">
      <w:pPr>
        <w:rPr>
          <w:b/>
        </w:rPr>
      </w:pPr>
      <w:r>
        <w:rPr>
          <w:b/>
        </w:rPr>
        <w:t xml:space="preserve">Precision, </w:t>
      </w:r>
      <w:r w:rsidRPr="004340C7">
        <w:rPr>
          <w:b/>
        </w:rPr>
        <w:t>Bias</w:t>
      </w:r>
      <w:r>
        <w:rPr>
          <w:b/>
        </w:rPr>
        <w:t>, and Accuracy</w:t>
      </w:r>
    </w:p>
    <w:p w14:paraId="4BA09590" w14:textId="77777777" w:rsidR="003F6B66" w:rsidRDefault="003F6B66" w:rsidP="003F6B66">
      <w:r w:rsidRPr="000749CA">
        <w:t xml:space="preserve">Bias is the degree of systematic error in </w:t>
      </w:r>
      <w:r>
        <w:t xml:space="preserve">an </w:t>
      </w:r>
      <w:r w:rsidRPr="000749CA">
        <w:t>assessment or analysis process</w:t>
      </w:r>
      <w:r>
        <w:t>; w</w:t>
      </w:r>
      <w:r w:rsidRPr="000749CA">
        <w:t xml:space="preserve">hen bias is present, the sampling result value will differ from the accepted, or true, value of the parameter. </w:t>
      </w:r>
      <w:r>
        <w:t xml:space="preserve">Adhering to standard operating procedures during sampling will reduce sampling bias. </w:t>
      </w:r>
    </w:p>
    <w:p w14:paraId="6A968D0D" w14:textId="77777777" w:rsidR="003F6B66" w:rsidRDefault="003F6B66" w:rsidP="003F6B66"/>
    <w:p w14:paraId="2CAE2076" w14:textId="77777777" w:rsidR="003F6B66" w:rsidRPr="000749CA" w:rsidRDefault="003F6B66" w:rsidP="003F6B66">
      <w:r>
        <w:t xml:space="preserve">Precision </w:t>
      </w:r>
      <w:r w:rsidRPr="000749CA">
        <w:t>measures the level of agreement or variability among a set of repeated measurements obtained under similar conditions.</w:t>
      </w:r>
      <w:r>
        <w:t xml:space="preserve"> </w:t>
      </w:r>
      <w:r w:rsidRPr="000749CA">
        <w:t xml:space="preserve">Field duplicates </w:t>
      </w:r>
      <w:r>
        <w:t>(</w:t>
      </w:r>
      <w:r w:rsidRPr="00D25F7B">
        <w:rPr>
          <w:b/>
        </w:rPr>
        <w:t xml:space="preserve">Section </w:t>
      </w:r>
      <w:r>
        <w:rPr>
          <w:b/>
        </w:rPr>
        <w:t>5</w:t>
      </w:r>
      <w:r w:rsidRPr="00D25F7B">
        <w:rPr>
          <w:b/>
        </w:rPr>
        <w:t>.3</w:t>
      </w:r>
      <w:r>
        <w:t xml:space="preserve">) </w:t>
      </w:r>
      <w:r w:rsidRPr="000749CA">
        <w:t>will be collected during this project and used to determine field precision. If problems are linked to field crew sampling error, supplemental training will be provided prior to the next sampling event</w:t>
      </w:r>
      <w:r>
        <w:t xml:space="preserve">. </w:t>
      </w:r>
      <w:r w:rsidRPr="000749CA">
        <w:t xml:space="preserve"> </w:t>
      </w:r>
    </w:p>
    <w:p w14:paraId="2F20288F" w14:textId="77777777" w:rsidR="003F6B66" w:rsidRDefault="003F6B66" w:rsidP="003F6B66"/>
    <w:p w14:paraId="7FC0B9AE" w14:textId="77777777" w:rsidR="003F6B66" w:rsidRPr="000749CA" w:rsidRDefault="003F6B66" w:rsidP="003F6B66">
      <w:r w:rsidRPr="000749CA">
        <w:t xml:space="preserve">Accuracy is the extent of agreement between an observed value (sampling result) and the accepted, or true, value of the parameter being measured. </w:t>
      </w:r>
      <w:r w:rsidR="00083A1A">
        <w:t>A fi</w:t>
      </w:r>
      <w:r>
        <w:t>eld blank (</w:t>
      </w:r>
      <w:r w:rsidRPr="00D25F7B">
        <w:rPr>
          <w:b/>
        </w:rPr>
        <w:t xml:space="preserve">Section </w:t>
      </w:r>
      <w:r>
        <w:rPr>
          <w:b/>
        </w:rPr>
        <w:t>5</w:t>
      </w:r>
      <w:r w:rsidRPr="00D25F7B">
        <w:rPr>
          <w:b/>
        </w:rPr>
        <w:t>.4</w:t>
      </w:r>
      <w:r>
        <w:t>) will be prepared during this project and used to evaluate accuracy for field activities. The laboratory</w:t>
      </w:r>
      <w:r w:rsidRPr="000749CA">
        <w:t xml:space="preserve"> uses EPA approved and validated methods</w:t>
      </w:r>
      <w:r>
        <w:t xml:space="preserve"> and performs p</w:t>
      </w:r>
      <w:r w:rsidRPr="000749CA">
        <w:t>recision and accuracy performance evaluations</w:t>
      </w:r>
      <w:r>
        <w:t xml:space="preserve"> per their </w:t>
      </w:r>
      <w:r w:rsidRPr="000749CA">
        <w:t xml:space="preserve">quality </w:t>
      </w:r>
      <w:r>
        <w:t xml:space="preserve">management plan. </w:t>
      </w:r>
    </w:p>
    <w:p w14:paraId="1FA05035" w14:textId="77777777" w:rsidR="003F6B66" w:rsidRPr="000749CA" w:rsidRDefault="003F6B66" w:rsidP="003F6B66">
      <w:pPr>
        <w:rPr>
          <w:rFonts w:cstheme="minorHAnsi"/>
          <w:szCs w:val="22"/>
        </w:rPr>
      </w:pPr>
    </w:p>
    <w:p w14:paraId="6431CECE" w14:textId="77777777" w:rsidR="003F6B66" w:rsidRPr="000749CA" w:rsidRDefault="003F6B66" w:rsidP="003F6B66">
      <w:pPr>
        <w:rPr>
          <w:rFonts w:cstheme="minorHAnsi"/>
          <w:szCs w:val="22"/>
        </w:rPr>
      </w:pPr>
      <w:r>
        <w:rPr>
          <w:rFonts w:cstheme="minorHAnsi"/>
          <w:b/>
          <w:szCs w:val="22"/>
        </w:rPr>
        <w:t>Holding Time</w:t>
      </w:r>
    </w:p>
    <w:p w14:paraId="65D78E99" w14:textId="77777777" w:rsidR="003F6B66" w:rsidRPr="002C3F22" w:rsidRDefault="003F6B66" w:rsidP="003F6B66">
      <w:r w:rsidRPr="00B06732">
        <w:t xml:space="preserve">All samples will be checked to verify that they were processed within their specified holding times. Sample results whose holding time was exceeded prior to being processed will be qualified with an “H” flag. </w:t>
      </w:r>
    </w:p>
    <w:p w14:paraId="198674A7" w14:textId="77777777" w:rsidR="003F6B66" w:rsidRDefault="003F6B66" w:rsidP="003F6B66">
      <w:pPr>
        <w:pStyle w:val="Heading2"/>
      </w:pPr>
      <w:bookmarkStart w:id="39" w:name="_Toc32417540"/>
      <w:bookmarkStart w:id="40" w:name="_Toc93061840"/>
      <w:bookmarkEnd w:id="38"/>
      <w:r>
        <w:t>5.7 Field Health and Safety</w:t>
      </w:r>
      <w:bookmarkEnd w:id="39"/>
      <w:bookmarkEnd w:id="40"/>
      <w:r>
        <w:t xml:space="preserve"> </w:t>
      </w:r>
    </w:p>
    <w:p w14:paraId="5635E1D0" w14:textId="77777777" w:rsidR="003F6B66" w:rsidRDefault="43DBEE5B" w:rsidP="6B1FDD18">
      <w:r>
        <w:t xml:space="preserve">Field personnel commonly encounter hazards while performing monitoring activities. All participants are advised to take adequate precautions to avoid injury or loss of life due to hazards including, but not limited to, driving, wading and other activities in and around water, weather conditions, wildlife interactions, people interactions, use of chemical preservatives, etc. </w:t>
      </w:r>
    </w:p>
    <w:p w14:paraId="6C24DCC6" w14:textId="77777777" w:rsidR="003F6B66" w:rsidRDefault="003F6B66" w:rsidP="003F6B66"/>
    <w:p w14:paraId="5D368D91" w14:textId="77777777" w:rsidR="003F6B66" w:rsidRDefault="003F6B66" w:rsidP="003F6B66">
      <w:r>
        <w:t xml:space="preserve">On every sampling trip, field personnel should carry with them a communication device (e.g., cell phone), first aid kit, bear spray, adequate drinking water, clothing appropriate for a range of weather conditions, personal protective equipment including waders, adequate footwear, and gloves to be worn while handling preservatives, and any other necessary safety-related items. </w:t>
      </w:r>
    </w:p>
    <w:p w14:paraId="10E1D469" w14:textId="77777777" w:rsidR="003F6B66" w:rsidRDefault="003F6B66" w:rsidP="003F6B66"/>
    <w:p w14:paraId="429E86BA" w14:textId="77777777" w:rsidR="003F6B66" w:rsidRDefault="003F6B66" w:rsidP="003F6B66">
      <w:r>
        <w:t xml:space="preserve">Each volunteer will be required to sign a waiver acknowledging risk and these waivers will be kept on file by the project coordinator. If, for any reason, field personnel feel unsafe while navigating to or from monitoring sites or while collecting data, they should err on the side of caution and not collect the data. Any delays or changes should be reported to the project coordinator as soon as possible so sampling can be rescheduled if possible. </w:t>
      </w:r>
    </w:p>
    <w:bookmarkEnd w:id="29"/>
    <w:bookmarkEnd w:id="32"/>
    <w:p w14:paraId="56A36B74" w14:textId="77777777" w:rsidR="00E772F6" w:rsidRPr="00D900AC" w:rsidRDefault="00E772F6" w:rsidP="004D1B93">
      <w:pPr>
        <w:rPr>
          <w:rFonts w:cstheme="minorHAnsi"/>
          <w:szCs w:val="22"/>
        </w:rPr>
      </w:pPr>
    </w:p>
    <w:p w14:paraId="565E31D5" w14:textId="77777777" w:rsidR="00F753E0" w:rsidRPr="001C07F7" w:rsidRDefault="00E772F6" w:rsidP="007670FB">
      <w:pPr>
        <w:pStyle w:val="Heading1"/>
      </w:pPr>
      <w:bookmarkStart w:id="41" w:name="_Toc93061841"/>
      <w:r>
        <w:t>6</w:t>
      </w:r>
      <w:r w:rsidR="0086464D">
        <w:t xml:space="preserve">.0 </w:t>
      </w:r>
      <w:r w:rsidR="00F753E0" w:rsidRPr="008578F7">
        <w:t xml:space="preserve">Data </w:t>
      </w:r>
      <w:r w:rsidR="00D00F3F">
        <w:t>Management</w:t>
      </w:r>
      <w:r w:rsidR="00F753E0" w:rsidRPr="008578F7">
        <w:t>, Record Keeping &amp; Reporting</w:t>
      </w:r>
      <w:bookmarkEnd w:id="41"/>
    </w:p>
    <w:p w14:paraId="76AA9968" w14:textId="77777777" w:rsidR="00E772F6" w:rsidRPr="00E772F6" w:rsidRDefault="00E772F6" w:rsidP="00E772F6">
      <w:r w:rsidRPr="00E772F6">
        <w:t xml:space="preserve">The person(s) responsible for data management, record keeping, data quality review and data upload will perform the following activities: </w:t>
      </w:r>
    </w:p>
    <w:p w14:paraId="09CC339B" w14:textId="77777777" w:rsidR="00E772F6" w:rsidRPr="00E772F6" w:rsidRDefault="00E772F6" w:rsidP="009311B2">
      <w:pPr>
        <w:pStyle w:val="ListParagraph"/>
        <w:numPr>
          <w:ilvl w:val="0"/>
          <w:numId w:val="7"/>
        </w:numPr>
      </w:pPr>
      <w:r w:rsidRPr="00E772F6">
        <w:t xml:space="preserve">Review field forms for completeness and accuracy, especially Site Visit and Chain of Custody forms. </w:t>
      </w:r>
    </w:p>
    <w:p w14:paraId="79E4687E" w14:textId="77777777" w:rsidR="00E772F6" w:rsidRPr="00E772F6" w:rsidRDefault="00E772F6" w:rsidP="009311B2">
      <w:pPr>
        <w:pStyle w:val="ListParagraph"/>
        <w:numPr>
          <w:ilvl w:val="0"/>
          <w:numId w:val="7"/>
        </w:numPr>
      </w:pPr>
      <w:r w:rsidRPr="00E772F6">
        <w:t xml:space="preserve">Draft a brief synopsis of any SAP derivations that occurred. </w:t>
      </w:r>
    </w:p>
    <w:p w14:paraId="4A89A9E7" w14:textId="77777777" w:rsidR="00E772F6" w:rsidRPr="00E772F6" w:rsidRDefault="00E772F6" w:rsidP="009311B2">
      <w:pPr>
        <w:pStyle w:val="ListParagraph"/>
        <w:numPr>
          <w:ilvl w:val="0"/>
          <w:numId w:val="7"/>
        </w:numPr>
      </w:pPr>
      <w:r w:rsidRPr="00E772F6">
        <w:t xml:space="preserve">Store and backup all data generated during this project, including field forms, laboratory reports obtained from the laboratories, electronic copies of field photographs, and written field notes. </w:t>
      </w:r>
    </w:p>
    <w:p w14:paraId="1E47CDC6" w14:textId="77777777" w:rsidR="00E772F6" w:rsidRPr="00E772F6" w:rsidRDefault="00E772F6" w:rsidP="009311B2">
      <w:pPr>
        <w:pStyle w:val="ListParagraph"/>
        <w:numPr>
          <w:ilvl w:val="0"/>
          <w:numId w:val="7"/>
        </w:numPr>
      </w:pPr>
      <w:r w:rsidRPr="00E772F6">
        <w:t xml:space="preserve">Review data quality and flag result values, as needed, prior to uploading into the database(s). Upload all laboratory data into MT e-WQX database (if DEQ funding or support is provided). </w:t>
      </w:r>
    </w:p>
    <w:p w14:paraId="43ADEA04" w14:textId="77777777" w:rsidR="00E772F6" w:rsidRPr="00E772F6" w:rsidRDefault="00E772F6" w:rsidP="009311B2">
      <w:pPr>
        <w:pStyle w:val="ListParagraph"/>
        <w:numPr>
          <w:ilvl w:val="0"/>
          <w:numId w:val="7"/>
        </w:numPr>
      </w:pPr>
      <w:r w:rsidRPr="00E772F6">
        <w:t xml:space="preserve">Maintain records of volunteer hours, travel and other budget tracking, as needed. </w:t>
      </w:r>
    </w:p>
    <w:p w14:paraId="01F76111" w14:textId="77777777" w:rsidR="0086464D" w:rsidRPr="00B06732" w:rsidRDefault="00C04890" w:rsidP="007670FB">
      <w:pPr>
        <w:pStyle w:val="Heading2"/>
      </w:pPr>
      <w:bookmarkStart w:id="42" w:name="_Toc93061842"/>
      <w:r>
        <w:t>6</w:t>
      </w:r>
      <w:r w:rsidR="007670FB">
        <w:t xml:space="preserve">.1 </w:t>
      </w:r>
      <w:r w:rsidR="0086464D" w:rsidRPr="00B06732">
        <w:t>DEQ’s MT-</w:t>
      </w:r>
      <w:proofErr w:type="spellStart"/>
      <w:r w:rsidR="0086464D" w:rsidRPr="00B06732">
        <w:t>eWQX</w:t>
      </w:r>
      <w:proofErr w:type="spellEnd"/>
      <w:r w:rsidR="0086464D" w:rsidRPr="00B06732">
        <w:t xml:space="preserve"> database</w:t>
      </w:r>
      <w:r w:rsidR="0086464D">
        <w:t xml:space="preserve"> and Data Quality Review</w:t>
      </w:r>
      <w:bookmarkEnd w:id="42"/>
    </w:p>
    <w:p w14:paraId="0A5372D7" w14:textId="77777777" w:rsidR="00E772F6" w:rsidRPr="00E772F6" w:rsidRDefault="00E772F6" w:rsidP="00E772F6">
      <w:pPr>
        <w:rPr>
          <w:rFonts w:cstheme="minorHAnsi"/>
          <w:szCs w:val="22"/>
        </w:rPr>
      </w:pPr>
      <w:r w:rsidRPr="00E772F6">
        <w:rPr>
          <w:rFonts w:cstheme="minorHAnsi"/>
          <w:bCs/>
          <w:szCs w:val="22"/>
        </w:rPr>
        <w:t>Analytical laboratories</w:t>
      </w:r>
      <w:r w:rsidRPr="00E772F6">
        <w:rPr>
          <w:rFonts w:cstheme="minorHAnsi"/>
          <w:szCs w:val="22"/>
        </w:rPr>
        <w:t xml:space="preserve"> will prepare and analyze the samples in accordance with the chain-of-custody forms and analytical methods specified in </w:t>
      </w:r>
      <w:r w:rsidRPr="00E772F6">
        <w:rPr>
          <w:rFonts w:cstheme="minorHAnsi"/>
          <w:b/>
          <w:szCs w:val="22"/>
        </w:rPr>
        <w:t xml:space="preserve">Table </w:t>
      </w:r>
      <w:r w:rsidR="00BB2B83">
        <w:rPr>
          <w:rFonts w:cstheme="minorHAnsi"/>
          <w:b/>
          <w:szCs w:val="22"/>
        </w:rPr>
        <w:t>6</w:t>
      </w:r>
      <w:r w:rsidRPr="00E772F6">
        <w:rPr>
          <w:rFonts w:cstheme="minorHAnsi"/>
          <w:szCs w:val="22"/>
        </w:rPr>
        <w:t xml:space="preserve">. The lab will then supply the project coordinator with laboratory analytical reports and Electronic Data Deliverable (EDD) spreadsheets. </w:t>
      </w:r>
    </w:p>
    <w:p w14:paraId="3E695549" w14:textId="77777777" w:rsidR="00E772F6" w:rsidRPr="00E772F6" w:rsidRDefault="00E772F6" w:rsidP="00E772F6">
      <w:pPr>
        <w:rPr>
          <w:rFonts w:cstheme="minorHAnsi"/>
          <w:szCs w:val="22"/>
        </w:rPr>
      </w:pPr>
    </w:p>
    <w:p w14:paraId="69F99E4F" w14:textId="77777777" w:rsidR="00E772F6" w:rsidRPr="00E772F6" w:rsidRDefault="00CE4A6E" w:rsidP="00E772F6">
      <w:pPr>
        <w:spacing w:after="120"/>
        <w:rPr>
          <w:rFonts w:cstheme="minorHAnsi"/>
          <w:szCs w:val="22"/>
        </w:rPr>
      </w:pPr>
      <w:r>
        <w:rPr>
          <w:rFonts w:cstheme="minorHAnsi"/>
          <w:szCs w:val="22"/>
        </w:rPr>
        <w:t>A</w:t>
      </w:r>
      <w:r w:rsidR="00E772F6" w:rsidRPr="00E772F6">
        <w:rPr>
          <w:rFonts w:cstheme="minorHAnsi"/>
          <w:szCs w:val="22"/>
        </w:rPr>
        <w:t xml:space="preserve">ll data collected </w:t>
      </w:r>
      <w:r>
        <w:rPr>
          <w:rFonts w:cstheme="minorHAnsi"/>
          <w:szCs w:val="22"/>
        </w:rPr>
        <w:t>will</w:t>
      </w:r>
      <w:r w:rsidR="00E772F6" w:rsidRPr="00E772F6">
        <w:rPr>
          <w:rFonts w:cstheme="minorHAnsi"/>
          <w:szCs w:val="22"/>
        </w:rPr>
        <w:t xml:space="preserve"> be entered by the project coordinator into DEQ’s MT-</w:t>
      </w:r>
      <w:proofErr w:type="spellStart"/>
      <w:r w:rsidR="00E772F6" w:rsidRPr="00E772F6">
        <w:rPr>
          <w:rFonts w:cstheme="minorHAnsi"/>
          <w:szCs w:val="22"/>
        </w:rPr>
        <w:t>eWQX</w:t>
      </w:r>
      <w:proofErr w:type="spellEnd"/>
      <w:r w:rsidR="00E772F6" w:rsidRPr="00E772F6">
        <w:rPr>
          <w:rFonts w:cstheme="minorHAnsi"/>
          <w:szCs w:val="22"/>
        </w:rPr>
        <w:t xml:space="preserve"> database (also known as </w:t>
      </w:r>
      <w:proofErr w:type="spellStart"/>
      <w:r w:rsidR="00E772F6" w:rsidRPr="00E772F6">
        <w:rPr>
          <w:rFonts w:cstheme="minorHAnsi"/>
          <w:szCs w:val="22"/>
        </w:rPr>
        <w:t>EQuIS</w:t>
      </w:r>
      <w:proofErr w:type="spellEnd"/>
      <w:r w:rsidR="00E772F6" w:rsidRPr="00E772F6">
        <w:rPr>
          <w:rFonts w:cstheme="minorHAnsi"/>
          <w:szCs w:val="22"/>
        </w:rPr>
        <w:t>). Instructions for preparing, validating and submitting the EDD to MT-</w:t>
      </w:r>
      <w:proofErr w:type="spellStart"/>
      <w:r w:rsidR="00E772F6" w:rsidRPr="00E772F6">
        <w:rPr>
          <w:rFonts w:cstheme="minorHAnsi"/>
          <w:szCs w:val="22"/>
        </w:rPr>
        <w:t>eWQX</w:t>
      </w:r>
      <w:proofErr w:type="spellEnd"/>
      <w:r w:rsidR="00E772F6" w:rsidRPr="00E772F6">
        <w:rPr>
          <w:rFonts w:cstheme="minorHAnsi"/>
          <w:szCs w:val="22"/>
        </w:rPr>
        <w:t xml:space="preserve"> must be followed (available at </w:t>
      </w:r>
      <w:r w:rsidR="008B7E77" w:rsidRPr="008B7E77">
        <w:t>https://deq.mt.gov/water/Programs/sw</w:t>
      </w:r>
      <w:r w:rsidR="00E772F6" w:rsidRPr="00E772F6">
        <w:rPr>
          <w:rFonts w:cstheme="minorHAnsi"/>
          <w:szCs w:val="22"/>
        </w:rPr>
        <w:t>). For example, steps include:</w:t>
      </w:r>
    </w:p>
    <w:p w14:paraId="283B3496" w14:textId="77777777" w:rsidR="00E772F6" w:rsidRPr="00E772F6" w:rsidRDefault="00E772F6" w:rsidP="009311B2">
      <w:pPr>
        <w:numPr>
          <w:ilvl w:val="0"/>
          <w:numId w:val="8"/>
        </w:numPr>
        <w:spacing w:after="120"/>
        <w:rPr>
          <w:rFonts w:cstheme="minorHAnsi"/>
          <w:szCs w:val="22"/>
        </w:rPr>
      </w:pPr>
      <w:r w:rsidRPr="00E772F6">
        <w:rPr>
          <w:rFonts w:cstheme="minorHAnsi"/>
          <w:szCs w:val="22"/>
        </w:rPr>
        <w:t xml:space="preserve">Compiling data (including site information, field measurements and lab results), </w:t>
      </w:r>
    </w:p>
    <w:p w14:paraId="025D29F3" w14:textId="77777777" w:rsidR="00E772F6" w:rsidRPr="00E772F6" w:rsidRDefault="00E772F6" w:rsidP="009311B2">
      <w:pPr>
        <w:numPr>
          <w:ilvl w:val="0"/>
          <w:numId w:val="8"/>
        </w:numPr>
        <w:spacing w:after="120"/>
        <w:rPr>
          <w:rFonts w:cstheme="minorHAnsi"/>
          <w:szCs w:val="22"/>
        </w:rPr>
      </w:pPr>
      <w:r w:rsidRPr="00E772F6">
        <w:rPr>
          <w:rFonts w:cstheme="minorHAnsi"/>
          <w:szCs w:val="22"/>
        </w:rPr>
        <w:t xml:space="preserve">Transforming the data into the required format, </w:t>
      </w:r>
    </w:p>
    <w:p w14:paraId="4B1EFF62" w14:textId="77777777" w:rsidR="00E772F6" w:rsidRPr="00E772F6" w:rsidRDefault="00E772F6" w:rsidP="009311B2">
      <w:pPr>
        <w:numPr>
          <w:ilvl w:val="0"/>
          <w:numId w:val="8"/>
        </w:numPr>
        <w:spacing w:after="120"/>
        <w:rPr>
          <w:rFonts w:cstheme="minorHAnsi"/>
          <w:szCs w:val="22"/>
        </w:rPr>
      </w:pPr>
      <w:r w:rsidRPr="00E772F6">
        <w:rPr>
          <w:rFonts w:cstheme="minorHAnsi"/>
          <w:szCs w:val="22"/>
        </w:rPr>
        <w:t xml:space="preserve">Performing a thorough quality control check of the data to correct errors, qualify problematic sample result values with data flags, etc., </w:t>
      </w:r>
    </w:p>
    <w:p w14:paraId="7F381D9B" w14:textId="77777777" w:rsidR="00E772F6" w:rsidRPr="00E772F6" w:rsidRDefault="00E772F6" w:rsidP="009311B2">
      <w:pPr>
        <w:numPr>
          <w:ilvl w:val="0"/>
          <w:numId w:val="8"/>
        </w:numPr>
        <w:spacing w:after="120"/>
        <w:rPr>
          <w:rFonts w:cstheme="minorHAnsi"/>
          <w:szCs w:val="22"/>
        </w:rPr>
      </w:pPr>
      <w:r w:rsidRPr="00E772F6">
        <w:rPr>
          <w:rFonts w:cstheme="minorHAnsi"/>
          <w:szCs w:val="22"/>
        </w:rPr>
        <w:t xml:space="preserve">Validating the data, and </w:t>
      </w:r>
    </w:p>
    <w:p w14:paraId="26D4AD56" w14:textId="77777777" w:rsidR="00DC0F51" w:rsidRDefault="00E772F6" w:rsidP="009311B2">
      <w:pPr>
        <w:numPr>
          <w:ilvl w:val="0"/>
          <w:numId w:val="8"/>
        </w:numPr>
        <w:rPr>
          <w:rFonts w:cstheme="minorHAnsi"/>
          <w:szCs w:val="22"/>
        </w:rPr>
      </w:pPr>
      <w:r w:rsidRPr="00E772F6">
        <w:rPr>
          <w:rFonts w:cstheme="minorHAnsi"/>
          <w:szCs w:val="22"/>
        </w:rPr>
        <w:t>Submitting EDDs to MT-</w:t>
      </w:r>
      <w:proofErr w:type="spellStart"/>
      <w:r w:rsidRPr="00E772F6">
        <w:rPr>
          <w:rFonts w:cstheme="minorHAnsi"/>
          <w:szCs w:val="22"/>
        </w:rPr>
        <w:t>eWQX</w:t>
      </w:r>
      <w:proofErr w:type="spellEnd"/>
      <w:r w:rsidRPr="00E772F6">
        <w:rPr>
          <w:rFonts w:cstheme="minorHAnsi"/>
          <w:szCs w:val="22"/>
        </w:rPr>
        <w:t>.</w:t>
      </w:r>
    </w:p>
    <w:p w14:paraId="480A709E" w14:textId="77777777" w:rsidR="00DC0F51" w:rsidRDefault="00DC0F51" w:rsidP="00DC0F51">
      <w:pPr>
        <w:rPr>
          <w:rFonts w:cstheme="minorHAnsi"/>
          <w:szCs w:val="22"/>
        </w:rPr>
      </w:pPr>
    </w:p>
    <w:p w14:paraId="538F35F6" w14:textId="77777777" w:rsidR="007E4C35" w:rsidRPr="00533696" w:rsidRDefault="00DC0F51" w:rsidP="007E4C35">
      <w:pPr>
        <w:pStyle w:val="Heading2"/>
      </w:pPr>
      <w:bookmarkStart w:id="43" w:name="_Toc93061843"/>
      <w:r>
        <w:t>6.1.1 Project ID</w:t>
      </w:r>
      <w:bookmarkEnd w:id="43"/>
      <w:r w:rsidR="007E4C35" w:rsidRPr="00533696">
        <w:t xml:space="preserve"> </w:t>
      </w:r>
    </w:p>
    <w:p w14:paraId="38161308" w14:textId="77777777" w:rsidR="00990EC7" w:rsidRDefault="56C4C1E6" w:rsidP="6B1FDD18">
      <w:pPr>
        <w:pStyle w:val="ListParagraph"/>
        <w:rPr>
          <w:color w:val="000000" w:themeColor="text1"/>
        </w:rPr>
      </w:pPr>
      <w:r w:rsidRPr="6B1FDD18">
        <w:rPr>
          <w:color w:val="000000" w:themeColor="text1"/>
        </w:rPr>
        <w:t xml:space="preserve">Bitterroot River West Fork Project </w:t>
      </w:r>
    </w:p>
    <w:p w14:paraId="41E4ECA1" w14:textId="77777777" w:rsidR="007E4C35" w:rsidRPr="00E27F15" w:rsidRDefault="05ADF25E" w:rsidP="6B1FDD18">
      <w:pPr>
        <w:ind w:left="720"/>
        <w:rPr>
          <w:color w:val="000000" w:themeColor="text1"/>
        </w:rPr>
      </w:pPr>
      <w:r w:rsidRPr="6B1FDD18">
        <w:rPr>
          <w:color w:val="000000" w:themeColor="text1"/>
        </w:rPr>
        <w:t>BRWF</w:t>
      </w:r>
      <w:r w:rsidR="081777D5" w:rsidRPr="6B1FDD18">
        <w:rPr>
          <w:color w:val="000000" w:themeColor="text1"/>
        </w:rPr>
        <w:t>WQ</w:t>
      </w:r>
      <w:r w:rsidR="0EE1EA12" w:rsidRPr="6B1FDD18">
        <w:rPr>
          <w:rFonts w:cstheme="minorBidi"/>
          <w:color w:val="000000" w:themeColor="text1"/>
        </w:rPr>
        <w:t xml:space="preserve"> </w:t>
      </w:r>
    </w:p>
    <w:p w14:paraId="0656A459" w14:textId="77777777" w:rsidR="0086464D" w:rsidRPr="00B06732" w:rsidRDefault="00C04890" w:rsidP="007670FB">
      <w:pPr>
        <w:pStyle w:val="Heading2"/>
      </w:pPr>
      <w:bookmarkStart w:id="44" w:name="_Toc93061844"/>
      <w:r>
        <w:t>6</w:t>
      </w:r>
      <w:r w:rsidR="007670FB">
        <w:t xml:space="preserve">.2 </w:t>
      </w:r>
      <w:r w:rsidR="0086464D" w:rsidRPr="00B06732">
        <w:t>Other Data Management Approaches</w:t>
      </w:r>
      <w:bookmarkEnd w:id="44"/>
    </w:p>
    <w:p w14:paraId="44EBA53A" w14:textId="77777777" w:rsidR="00875F26" w:rsidRPr="003F6B66" w:rsidRDefault="5C135FC1" w:rsidP="6B1FDD18">
      <w:pPr>
        <w:rPr>
          <w:rFonts w:eastAsiaTheme="minorEastAsia" w:cstheme="minorBidi"/>
          <w:color w:val="0070C0"/>
        </w:rPr>
      </w:pPr>
      <w:bookmarkStart w:id="45" w:name="_Toc445199663"/>
      <w:bookmarkStart w:id="46" w:name="_Toc445200330"/>
      <w:bookmarkStart w:id="47" w:name="_Toc445200525"/>
      <w:bookmarkStart w:id="48" w:name="_Toc445200602"/>
      <w:bookmarkStart w:id="49" w:name="_Toc445200671"/>
      <w:bookmarkStart w:id="50" w:name="_Toc445200746"/>
      <w:bookmarkStart w:id="51" w:name="_Toc445201038"/>
      <w:bookmarkStart w:id="52" w:name="_Toc445199665"/>
      <w:bookmarkStart w:id="53" w:name="_Toc445200332"/>
      <w:bookmarkStart w:id="54" w:name="_Toc445200527"/>
      <w:bookmarkStart w:id="55" w:name="_Toc445200604"/>
      <w:bookmarkStart w:id="56" w:name="_Toc445200673"/>
      <w:bookmarkStart w:id="57" w:name="_Toc445200748"/>
      <w:bookmarkStart w:id="58" w:name="_Toc445201040"/>
      <w:bookmarkStart w:id="59" w:name="_Toc445199666"/>
      <w:bookmarkStart w:id="60" w:name="_Toc445200333"/>
      <w:bookmarkStart w:id="61" w:name="_Toc445200528"/>
      <w:bookmarkStart w:id="62" w:name="_Toc445200605"/>
      <w:bookmarkStart w:id="63" w:name="_Toc445200674"/>
      <w:bookmarkStart w:id="64" w:name="_Toc445200749"/>
      <w:bookmarkStart w:id="65" w:name="_Toc445201041"/>
      <w:bookmarkStart w:id="66" w:name="_Toc445199686"/>
      <w:bookmarkStart w:id="67" w:name="_Toc445200353"/>
      <w:bookmarkStart w:id="68" w:name="_Toc445200548"/>
      <w:bookmarkStart w:id="69" w:name="_Toc445200625"/>
      <w:bookmarkStart w:id="70" w:name="_Toc445200694"/>
      <w:bookmarkStart w:id="71" w:name="_Toc445200769"/>
      <w:bookmarkStart w:id="72" w:name="_Toc445201061"/>
      <w:bookmarkStart w:id="73" w:name="_Toc445199692"/>
      <w:bookmarkStart w:id="74" w:name="_Toc445200359"/>
      <w:bookmarkStart w:id="75" w:name="_Toc445200554"/>
      <w:bookmarkStart w:id="76" w:name="_Toc445200631"/>
      <w:bookmarkStart w:id="77" w:name="_Toc445200700"/>
      <w:bookmarkStart w:id="78" w:name="_Toc445200775"/>
      <w:bookmarkStart w:id="79" w:name="_Toc445201067"/>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r w:rsidRPr="6B1FDD18">
        <w:rPr>
          <w:rStyle w:val="normaltextrun"/>
          <w:color w:val="000000"/>
          <w:shd w:val="clear" w:color="auto" w:fill="FFFFFF"/>
        </w:rPr>
        <w:t>Along with nutrient</w:t>
      </w:r>
      <w:r w:rsidR="57325AB0" w:rsidRPr="6B1FDD18">
        <w:rPr>
          <w:rStyle w:val="normaltextrun"/>
          <w:color w:val="000000"/>
          <w:shd w:val="clear" w:color="auto" w:fill="FFFFFF"/>
        </w:rPr>
        <w:t xml:space="preserve"> and metal analysis</w:t>
      </w:r>
      <w:r w:rsidRPr="6B1FDD18">
        <w:rPr>
          <w:rStyle w:val="normaltextrun"/>
          <w:color w:val="000000"/>
          <w:shd w:val="clear" w:color="auto" w:fill="FFFFFF"/>
        </w:rPr>
        <w:t xml:space="preserve"> data, we enter YSI physical data including temperature, barometric pressure, specific conductivity, pH, dissolved oxygen, total dissolved solids, and turbidity and flow/discharge data into the data base.  We scan and archive electronic copies of all field forms and keep hard copies on file at the Bitterroot College and use a naming convention and filing system for managing photos.</w:t>
      </w:r>
      <w:r w:rsidRPr="6B1FDD18">
        <w:rPr>
          <w:rStyle w:val="eop"/>
          <w:color w:val="000000" w:themeColor="text1"/>
        </w:rPr>
        <w:t> </w:t>
      </w:r>
    </w:p>
    <w:p w14:paraId="1F2E7312" w14:textId="77777777" w:rsidR="008B7632" w:rsidRPr="00D900AC" w:rsidRDefault="008B7632" w:rsidP="001C07F7">
      <w:pPr>
        <w:rPr>
          <w:rFonts w:cstheme="minorHAnsi"/>
          <w:b/>
          <w:szCs w:val="22"/>
        </w:rPr>
      </w:pPr>
    </w:p>
    <w:p w14:paraId="54013A93" w14:textId="77777777" w:rsidR="008B7632" w:rsidRPr="000749CA" w:rsidRDefault="3BE55AFF" w:rsidP="6B1FDD18">
      <w:pPr>
        <w:pStyle w:val="Heading1"/>
      </w:pPr>
      <w:bookmarkStart w:id="80" w:name="_Toc93061845"/>
      <w:r>
        <w:t>7</w:t>
      </w:r>
      <w:bookmarkStart w:id="81" w:name="_Toc218694551"/>
      <w:bookmarkStart w:id="82" w:name="_Toc67755744"/>
      <w:bookmarkEnd w:id="12"/>
      <w:r w:rsidR="190D3360">
        <w:t xml:space="preserve">.0 </w:t>
      </w:r>
      <w:r w:rsidR="28EB7932">
        <w:t>Data Analysis</w:t>
      </w:r>
      <w:bookmarkEnd w:id="81"/>
      <w:r>
        <w:t xml:space="preserve"> and Reportin</w:t>
      </w:r>
      <w:r w:rsidR="2DD6C347">
        <w:t>g</w:t>
      </w:r>
      <w:bookmarkEnd w:id="80"/>
    </w:p>
    <w:p w14:paraId="4E310CB7" w14:textId="77777777" w:rsidR="007159AA" w:rsidRPr="00997346" w:rsidRDefault="00F002BB" w:rsidP="007670FB">
      <w:pPr>
        <w:pStyle w:val="Heading2"/>
      </w:pPr>
      <w:bookmarkStart w:id="83" w:name="_Toc93061846"/>
      <w:r>
        <w:t>7</w:t>
      </w:r>
      <w:r w:rsidR="0082154A">
        <w:t>.1 Data Analysis</w:t>
      </w:r>
      <w:bookmarkEnd w:id="83"/>
      <w:r w:rsidR="0082154A">
        <w:t xml:space="preserve"> </w:t>
      </w:r>
    </w:p>
    <w:p w14:paraId="4AC1B739" w14:textId="77777777" w:rsidR="003C3017" w:rsidRDefault="2DD6C347" w:rsidP="009311B2">
      <w:pPr>
        <w:pStyle w:val="paragraph"/>
        <w:numPr>
          <w:ilvl w:val="0"/>
          <w:numId w:val="53"/>
        </w:numPr>
        <w:spacing w:before="0" w:beforeAutospacing="0" w:after="0" w:afterAutospacing="0"/>
        <w:ind w:left="1080" w:firstLine="0"/>
        <w:textAlignment w:val="baseline"/>
        <w:rPr>
          <w:sz w:val="22"/>
          <w:szCs w:val="22"/>
        </w:rPr>
      </w:pPr>
      <w:r w:rsidRPr="6B1FDD18">
        <w:rPr>
          <w:rStyle w:val="normaltextrun"/>
          <w:rFonts w:ascii="Calibri" w:hAnsi="Calibri" w:cs="Calibri"/>
          <w:sz w:val="22"/>
          <w:szCs w:val="22"/>
        </w:rPr>
        <w:t>The data on physical parameters obtained in the sampling project as well as the nutrient data obtained from the laboratory will be compared to DEQ’s recommended ranges to evaluate the condition of each stream.  The flow measurements and paired nutrient concentration data at the mouth of the tributary will be used to calculate the nutrient load.  Past data on each of the tributaries will be analyzed to see if any trend is indicated or established in terms of flows and or nutrients.</w:t>
      </w:r>
      <w:r w:rsidRPr="6B1FDD18">
        <w:rPr>
          <w:rStyle w:val="eop"/>
          <w:rFonts w:ascii="Calibri" w:hAnsi="Calibri" w:cs="Calibri"/>
          <w:sz w:val="22"/>
          <w:szCs w:val="22"/>
        </w:rPr>
        <w:t> </w:t>
      </w:r>
    </w:p>
    <w:p w14:paraId="049EF162" w14:textId="77777777" w:rsidR="003C3017" w:rsidRDefault="2DD6C347" w:rsidP="6B1FDD18">
      <w:pPr>
        <w:pStyle w:val="paragraph"/>
        <w:spacing w:before="0" w:beforeAutospacing="0" w:after="0" w:afterAutospacing="0"/>
        <w:textAlignment w:val="baseline"/>
        <w:rPr>
          <w:sz w:val="22"/>
          <w:szCs w:val="22"/>
        </w:rPr>
      </w:pPr>
      <w:r w:rsidRPr="6B1FDD18">
        <w:rPr>
          <w:rStyle w:val="eop"/>
          <w:rFonts w:ascii="Calibri" w:hAnsi="Calibri" w:cs="Calibri"/>
          <w:sz w:val="22"/>
          <w:szCs w:val="22"/>
        </w:rPr>
        <w:t> </w:t>
      </w:r>
    </w:p>
    <w:p w14:paraId="609EF0C0" w14:textId="77777777" w:rsidR="003C3017" w:rsidRDefault="2DD6C347" w:rsidP="009311B2">
      <w:pPr>
        <w:pStyle w:val="paragraph"/>
        <w:numPr>
          <w:ilvl w:val="0"/>
          <w:numId w:val="54"/>
        </w:numPr>
        <w:spacing w:before="0" w:beforeAutospacing="0" w:after="0" w:afterAutospacing="0"/>
        <w:ind w:left="1080" w:firstLine="0"/>
        <w:textAlignment w:val="baseline"/>
        <w:rPr>
          <w:sz w:val="22"/>
          <w:szCs w:val="22"/>
        </w:rPr>
      </w:pPr>
      <w:r w:rsidRPr="6B1FDD18">
        <w:rPr>
          <w:rStyle w:val="normaltextrun"/>
          <w:color w:val="000000" w:themeColor="text1"/>
          <w:sz w:val="22"/>
          <w:szCs w:val="22"/>
        </w:rPr>
        <w:t>Sufficient data will be collected to evaluate the condition of the streams relative to DEQ recommended standards but further monitoring to determine trends is anticipated.</w:t>
      </w:r>
      <w:r w:rsidRPr="6B1FDD18">
        <w:rPr>
          <w:rStyle w:val="eop"/>
          <w:color w:val="000000" w:themeColor="text1"/>
          <w:sz w:val="22"/>
          <w:szCs w:val="22"/>
        </w:rPr>
        <w:t> </w:t>
      </w:r>
    </w:p>
    <w:p w14:paraId="4C86DFC6" w14:textId="77777777" w:rsidR="007159AA" w:rsidRDefault="0B10753B" w:rsidP="009311B2">
      <w:pPr>
        <w:pStyle w:val="Heading2"/>
        <w:numPr>
          <w:ilvl w:val="0"/>
          <w:numId w:val="9"/>
        </w:numPr>
        <w:spacing w:after="120"/>
        <w:rPr>
          <w:rFonts w:cstheme="minorBidi"/>
          <w:color w:val="0070C0"/>
        </w:rPr>
      </w:pPr>
      <w:bookmarkStart w:id="84" w:name="_Toc93061847"/>
      <w:r>
        <w:t>7</w:t>
      </w:r>
      <w:r w:rsidR="74ADB275">
        <w:t xml:space="preserve">.2 </w:t>
      </w:r>
      <w:r w:rsidR="61BFF653">
        <w:t>Reporting</w:t>
      </w:r>
      <w:bookmarkEnd w:id="84"/>
    </w:p>
    <w:p w14:paraId="6D438997" w14:textId="77777777" w:rsidR="0094372B" w:rsidRPr="0094372B" w:rsidRDefault="564DEB59" w:rsidP="6B1FDD18">
      <w:r w:rsidRPr="6B1FDD18">
        <w:rPr>
          <w:rStyle w:val="normaltextrun"/>
          <w:color w:val="000000"/>
          <w:shd w:val="clear" w:color="auto" w:fill="FFFFFF"/>
        </w:rPr>
        <w:t xml:space="preserve">The data will be uploaded into DEQ’s </w:t>
      </w:r>
      <w:proofErr w:type="gramStart"/>
      <w:r w:rsidRPr="6B1FDD18">
        <w:rPr>
          <w:rStyle w:val="normaltextrun"/>
          <w:color w:val="000000"/>
          <w:shd w:val="clear" w:color="auto" w:fill="FFFFFF"/>
        </w:rPr>
        <w:t>publicly-available</w:t>
      </w:r>
      <w:proofErr w:type="gramEnd"/>
      <w:r w:rsidRPr="6B1FDD18">
        <w:rPr>
          <w:rStyle w:val="normaltextrun"/>
          <w:color w:val="000000"/>
          <w:shd w:val="clear" w:color="auto" w:fill="FFFFFF"/>
        </w:rPr>
        <w:t xml:space="preserve"> MT-</w:t>
      </w:r>
      <w:proofErr w:type="spellStart"/>
      <w:r w:rsidRPr="6B1FDD18">
        <w:rPr>
          <w:rStyle w:val="normaltextrun"/>
          <w:color w:val="000000"/>
          <w:shd w:val="clear" w:color="auto" w:fill="FFFFFF"/>
        </w:rPr>
        <w:t>eWQX</w:t>
      </w:r>
      <w:proofErr w:type="spellEnd"/>
      <w:r w:rsidRPr="6B1FDD18">
        <w:rPr>
          <w:rStyle w:val="normaltextrun"/>
          <w:color w:val="000000" w:themeColor="text1"/>
        </w:rPr>
        <w:t xml:space="preserve"> database. A written report summarizing data collection and findings will be submitted</w:t>
      </w:r>
      <w:r w:rsidRPr="6B1FDD18">
        <w:rPr>
          <w:rStyle w:val="normaltextrun"/>
          <w:color w:val="000000"/>
          <w:shd w:val="clear" w:color="auto" w:fill="FFFFFF"/>
        </w:rPr>
        <w:t xml:space="preserve"> to DEQ. </w:t>
      </w:r>
      <w:r w:rsidRPr="6B1FDD18">
        <w:rPr>
          <w:rStyle w:val="normaltextrun"/>
          <w:rFonts w:ascii="Calibri" w:hAnsi="Calibri" w:cs="Calibri"/>
          <w:color w:val="000000"/>
          <w:shd w:val="clear" w:color="auto" w:fill="FFFFFF"/>
        </w:rPr>
        <w:t xml:space="preserve">Summaries and analysis of the data will also be placed on the BRPA website </w:t>
      </w:r>
      <w:hyperlink r:id="rId29" w:tgtFrame="_blank" w:history="1">
        <w:r w:rsidRPr="6B1FDD18">
          <w:rPr>
            <w:rStyle w:val="normaltextrun"/>
            <w:rFonts w:ascii="Calibri" w:hAnsi="Calibri" w:cs="Calibri"/>
            <w:color w:val="0000FF"/>
            <w:u w:val="single"/>
            <w:shd w:val="clear" w:color="auto" w:fill="FFFFFF"/>
          </w:rPr>
          <w:t>www.bitterrootriver.org</w:t>
        </w:r>
      </w:hyperlink>
      <w:r w:rsidRPr="6B1FDD18">
        <w:rPr>
          <w:rStyle w:val="normaltextrun"/>
          <w:rFonts w:ascii="Calibri" w:hAnsi="Calibri" w:cs="Calibri"/>
          <w:color w:val="000000"/>
          <w:shd w:val="clear" w:color="auto" w:fill="FFFFFF"/>
        </w:rPr>
        <w:t>  and information will also be made available to the Montana Watershed Coordination Council, and the public through social media and the press</w:t>
      </w:r>
      <w:r w:rsidRPr="6B1FDD18">
        <w:rPr>
          <w:rStyle w:val="eop"/>
          <w:rFonts w:ascii="Calibri" w:hAnsi="Calibri" w:cs="Calibri"/>
          <w:color w:val="000000"/>
          <w:shd w:val="clear" w:color="auto" w:fill="FFFFFF"/>
        </w:rPr>
        <w:t> </w:t>
      </w:r>
    </w:p>
    <w:p w14:paraId="53025DD1" w14:textId="77777777" w:rsidR="0094372B" w:rsidRPr="0094372B" w:rsidRDefault="0094372B" w:rsidP="6B1FDD18">
      <w:pPr>
        <w:rPr>
          <w:color w:val="FF0000"/>
        </w:rPr>
      </w:pPr>
    </w:p>
    <w:p w14:paraId="1CD5ED6D" w14:textId="77777777" w:rsidR="00BB7F9C" w:rsidRDefault="0B10753B" w:rsidP="009311B2">
      <w:pPr>
        <w:pStyle w:val="Heading1"/>
        <w:numPr>
          <w:ilvl w:val="0"/>
          <w:numId w:val="5"/>
        </w:numPr>
        <w:spacing w:after="120"/>
        <w:rPr>
          <w:rFonts w:cstheme="minorBidi"/>
          <w:color w:val="0070C0"/>
        </w:rPr>
      </w:pPr>
      <w:bookmarkStart w:id="85" w:name="_Toc93061848"/>
      <w:r>
        <w:t>8</w:t>
      </w:r>
      <w:r w:rsidR="7856C18C">
        <w:t xml:space="preserve">.0 </w:t>
      </w:r>
      <w:r w:rsidR="06324448">
        <w:t>References</w:t>
      </w:r>
      <w:bookmarkEnd w:id="85"/>
    </w:p>
    <w:p w14:paraId="5602218C" w14:textId="77777777" w:rsidR="0017015A" w:rsidRDefault="69B796E7" w:rsidP="6B1FDD18">
      <w:pPr>
        <w:pStyle w:val="paragraph"/>
        <w:spacing w:before="0" w:beforeAutospacing="0" w:after="0" w:afterAutospacing="0"/>
        <w:textAlignment w:val="baseline"/>
        <w:rPr>
          <w:rFonts w:ascii="Segoe UI" w:hAnsi="Segoe UI" w:cs="Segoe UI"/>
          <w:sz w:val="18"/>
          <w:szCs w:val="18"/>
        </w:rPr>
      </w:pPr>
      <w:r w:rsidRPr="6B1FDD18">
        <w:rPr>
          <w:rStyle w:val="normaltextrun"/>
          <w:rFonts w:ascii="Calibri" w:hAnsi="Calibri" w:cs="Calibri"/>
          <w:sz w:val="22"/>
          <w:szCs w:val="22"/>
        </w:rPr>
        <w:t>Montana DEQ and U.S. EPA Region 8. 2014. Bitterroot Watershed Total Maximum Daily Loads and Water Quality Improvement Plan. C05-TMDL-04aF. Helena, MT: Montana Dept. of Environmental Quality</w:t>
      </w:r>
      <w:r w:rsidRPr="6B1FDD18">
        <w:rPr>
          <w:rStyle w:val="eop"/>
          <w:rFonts w:ascii="Calibri" w:hAnsi="Calibri" w:cs="Calibri"/>
          <w:sz w:val="22"/>
          <w:szCs w:val="22"/>
        </w:rPr>
        <w:t> </w:t>
      </w:r>
    </w:p>
    <w:p w14:paraId="2ACDE57B" w14:textId="77777777" w:rsidR="0017015A" w:rsidRDefault="69B796E7" w:rsidP="6B1FDD18">
      <w:pPr>
        <w:pStyle w:val="paragraph"/>
        <w:spacing w:before="0" w:beforeAutospacing="0" w:after="0" w:afterAutospacing="0"/>
        <w:textAlignment w:val="baseline"/>
        <w:rPr>
          <w:rFonts w:ascii="Segoe UI" w:hAnsi="Segoe UI" w:cs="Segoe UI"/>
          <w:sz w:val="18"/>
          <w:szCs w:val="18"/>
        </w:rPr>
      </w:pPr>
      <w:r w:rsidRPr="6B1FDD18">
        <w:rPr>
          <w:rStyle w:val="eop"/>
          <w:rFonts w:ascii="Calibri" w:hAnsi="Calibri" w:cs="Calibri"/>
          <w:sz w:val="22"/>
          <w:szCs w:val="22"/>
        </w:rPr>
        <w:t> </w:t>
      </w:r>
    </w:p>
    <w:p w14:paraId="37E96F8F" w14:textId="77777777" w:rsidR="0017015A" w:rsidRDefault="69B796E7" w:rsidP="6B1FDD18">
      <w:pPr>
        <w:pStyle w:val="paragraph"/>
        <w:spacing w:before="0" w:beforeAutospacing="0" w:after="0" w:afterAutospacing="0"/>
        <w:textAlignment w:val="baseline"/>
        <w:rPr>
          <w:rFonts w:ascii="Segoe UI" w:hAnsi="Segoe UI" w:cs="Segoe UI"/>
          <w:sz w:val="18"/>
          <w:szCs w:val="18"/>
        </w:rPr>
      </w:pPr>
      <w:r w:rsidRPr="6B1FDD18">
        <w:rPr>
          <w:rStyle w:val="normaltextrun"/>
          <w:rFonts w:ascii="Calibri" w:hAnsi="Calibri" w:cs="Calibri"/>
          <w:sz w:val="22"/>
          <w:szCs w:val="22"/>
        </w:rPr>
        <w:t>Montana DEQ Bitterroot Mainstem Long-term Nutrient Trends Monitoring Quality Assurance Project Plan 2019-2039. Document number BRMMASQAPP-19. Helena, MT: Montana Dept. of Environmental Quality</w:t>
      </w:r>
      <w:r w:rsidRPr="6B1FDD18">
        <w:rPr>
          <w:rStyle w:val="eop"/>
          <w:rFonts w:ascii="Calibri" w:hAnsi="Calibri" w:cs="Calibri"/>
          <w:sz w:val="22"/>
          <w:szCs w:val="22"/>
        </w:rPr>
        <w:t> </w:t>
      </w:r>
    </w:p>
    <w:p w14:paraId="11698C8E" w14:textId="77777777" w:rsidR="0017015A" w:rsidRDefault="69B796E7" w:rsidP="6B1FDD18">
      <w:pPr>
        <w:pStyle w:val="paragraph"/>
        <w:spacing w:before="0" w:beforeAutospacing="0" w:after="0" w:afterAutospacing="0"/>
        <w:textAlignment w:val="baseline"/>
        <w:rPr>
          <w:rFonts w:ascii="Segoe UI" w:hAnsi="Segoe UI" w:cs="Segoe UI"/>
          <w:sz w:val="18"/>
          <w:szCs w:val="18"/>
        </w:rPr>
      </w:pPr>
      <w:r w:rsidRPr="6B1FDD18">
        <w:rPr>
          <w:rStyle w:val="eop"/>
          <w:rFonts w:ascii="Calibri" w:hAnsi="Calibri" w:cs="Calibri"/>
          <w:sz w:val="22"/>
          <w:szCs w:val="22"/>
        </w:rPr>
        <w:t> </w:t>
      </w:r>
    </w:p>
    <w:p w14:paraId="1941E1A1" w14:textId="77777777" w:rsidR="0017015A" w:rsidRDefault="69B796E7" w:rsidP="6B1FDD18">
      <w:pPr>
        <w:pStyle w:val="paragraph"/>
        <w:spacing w:before="0" w:beforeAutospacing="0" w:after="0" w:afterAutospacing="0"/>
        <w:textAlignment w:val="baseline"/>
        <w:rPr>
          <w:rFonts w:ascii="Segoe UI" w:hAnsi="Segoe UI" w:cs="Segoe UI"/>
          <w:sz w:val="18"/>
          <w:szCs w:val="18"/>
        </w:rPr>
      </w:pPr>
      <w:r w:rsidRPr="6B1FDD18">
        <w:rPr>
          <w:rStyle w:val="normaltextrun"/>
          <w:rFonts w:ascii="Calibri" w:hAnsi="Calibri" w:cs="Calibri"/>
          <w:sz w:val="22"/>
          <w:szCs w:val="22"/>
        </w:rPr>
        <w:t>Bitter Root Water Forum. 2020. Bitterroot Watershed Restoration Plan: https://deq.mt.gov/Portals/112/Water/WPB/Nonpoint/Publications/WRPs/Bitterroot_WRP_FINAL_01132 020.pdf</w:t>
      </w:r>
      <w:r w:rsidRPr="6B1FDD18">
        <w:rPr>
          <w:rStyle w:val="eop"/>
          <w:rFonts w:ascii="Calibri" w:hAnsi="Calibri" w:cs="Calibri"/>
          <w:sz w:val="22"/>
          <w:szCs w:val="22"/>
        </w:rPr>
        <w:t> </w:t>
      </w:r>
    </w:p>
    <w:p w14:paraId="0F79A041" w14:textId="77777777" w:rsidR="0017015A" w:rsidRDefault="69B796E7" w:rsidP="6B1FDD18">
      <w:pPr>
        <w:pStyle w:val="paragraph"/>
        <w:spacing w:before="0" w:beforeAutospacing="0" w:after="0" w:afterAutospacing="0"/>
        <w:textAlignment w:val="baseline"/>
        <w:rPr>
          <w:rFonts w:ascii="Segoe UI" w:hAnsi="Segoe UI" w:cs="Segoe UI"/>
          <w:sz w:val="18"/>
          <w:szCs w:val="18"/>
        </w:rPr>
      </w:pPr>
      <w:r w:rsidRPr="6B1FDD18">
        <w:rPr>
          <w:rStyle w:val="eop"/>
          <w:rFonts w:ascii="Calibri" w:hAnsi="Calibri" w:cs="Calibri"/>
          <w:sz w:val="22"/>
          <w:szCs w:val="22"/>
        </w:rPr>
        <w:t> </w:t>
      </w:r>
    </w:p>
    <w:p w14:paraId="48058B05" w14:textId="77777777" w:rsidR="0017015A" w:rsidRDefault="69B796E7" w:rsidP="6B1FDD18">
      <w:pPr>
        <w:pStyle w:val="paragraph"/>
        <w:spacing w:before="0" w:beforeAutospacing="0" w:after="0" w:afterAutospacing="0"/>
        <w:textAlignment w:val="baseline"/>
        <w:rPr>
          <w:rFonts w:ascii="Segoe UI" w:hAnsi="Segoe UI" w:cs="Segoe UI"/>
          <w:sz w:val="18"/>
          <w:szCs w:val="18"/>
        </w:rPr>
      </w:pPr>
      <w:r w:rsidRPr="6B1FDD18">
        <w:rPr>
          <w:rStyle w:val="normaltextrun"/>
          <w:rFonts w:ascii="Calibri" w:hAnsi="Calibri" w:cs="Calibri"/>
          <w:sz w:val="22"/>
          <w:szCs w:val="22"/>
        </w:rPr>
        <w:t>Volunteer Water Monitoring Guidebook; Montana Watercourse; 2015; https://static1.squarespace.com/static/5498382ce4b015fce7f847a2/t/57c723849f7456b915e3418f/14726 68678707/VWM.Handbook2015.pdf</w:t>
      </w:r>
      <w:r w:rsidRPr="6B1FDD18">
        <w:rPr>
          <w:rStyle w:val="eop"/>
          <w:rFonts w:ascii="Calibri" w:hAnsi="Calibri" w:cs="Calibri"/>
          <w:sz w:val="22"/>
          <w:szCs w:val="22"/>
        </w:rPr>
        <w:t> </w:t>
      </w:r>
    </w:p>
    <w:p w14:paraId="17B31B81" w14:textId="77777777" w:rsidR="0017015A" w:rsidRDefault="69B796E7" w:rsidP="6B1FDD18">
      <w:pPr>
        <w:pStyle w:val="paragraph"/>
        <w:spacing w:before="0" w:beforeAutospacing="0" w:after="0" w:afterAutospacing="0"/>
        <w:textAlignment w:val="baseline"/>
        <w:rPr>
          <w:rFonts w:ascii="Segoe UI" w:hAnsi="Segoe UI" w:cs="Segoe UI"/>
          <w:sz w:val="18"/>
          <w:szCs w:val="18"/>
        </w:rPr>
      </w:pPr>
      <w:r w:rsidRPr="6B1FDD18">
        <w:rPr>
          <w:rStyle w:val="eop"/>
          <w:rFonts w:ascii="Calibri" w:hAnsi="Calibri" w:cs="Calibri"/>
          <w:sz w:val="22"/>
          <w:szCs w:val="22"/>
        </w:rPr>
        <w:t> </w:t>
      </w:r>
    </w:p>
    <w:p w14:paraId="4D32F1CA" w14:textId="77777777" w:rsidR="0017015A" w:rsidRDefault="69B796E7" w:rsidP="6B1FDD18">
      <w:pPr>
        <w:pStyle w:val="paragraph"/>
        <w:spacing w:before="0" w:beforeAutospacing="0" w:after="0" w:afterAutospacing="0"/>
        <w:textAlignment w:val="baseline"/>
        <w:rPr>
          <w:rFonts w:ascii="Segoe UI" w:hAnsi="Segoe UI" w:cs="Segoe UI"/>
          <w:sz w:val="18"/>
          <w:szCs w:val="18"/>
        </w:rPr>
      </w:pPr>
      <w:r w:rsidRPr="6B1FDD18">
        <w:rPr>
          <w:rStyle w:val="normaltextrun"/>
          <w:rFonts w:ascii="Calibri" w:hAnsi="Calibri" w:cs="Calibri"/>
          <w:sz w:val="22"/>
          <w:szCs w:val="22"/>
        </w:rPr>
        <w:t>Makarowski, Kathryn. 2019. Standard Operating Procedure for Sample Collection for Chemistry Analysis: Water, Sediment, and Biological Tissue. WQDWQPBFM-02, Version 1.0. Helena, MT: Montana Department of Environmental Quality, Water Quality Planning Bureau.</w:t>
      </w:r>
      <w:r w:rsidRPr="6B1FDD18">
        <w:rPr>
          <w:rStyle w:val="eop"/>
          <w:rFonts w:ascii="Calibri" w:hAnsi="Calibri" w:cs="Calibri"/>
          <w:sz w:val="22"/>
          <w:szCs w:val="22"/>
        </w:rPr>
        <w:t> </w:t>
      </w:r>
    </w:p>
    <w:p w14:paraId="3672A8A0" w14:textId="77777777" w:rsidR="0017015A" w:rsidRDefault="69B796E7" w:rsidP="6B1FDD18">
      <w:pPr>
        <w:pStyle w:val="paragraph"/>
        <w:spacing w:before="0" w:beforeAutospacing="0" w:after="0" w:afterAutospacing="0"/>
        <w:textAlignment w:val="baseline"/>
        <w:rPr>
          <w:rFonts w:ascii="Segoe UI" w:hAnsi="Segoe UI" w:cs="Segoe UI"/>
          <w:sz w:val="18"/>
          <w:szCs w:val="18"/>
        </w:rPr>
      </w:pPr>
      <w:r w:rsidRPr="6B1FDD18">
        <w:rPr>
          <w:rStyle w:val="eop"/>
          <w:rFonts w:ascii="Calibri" w:hAnsi="Calibri" w:cs="Calibri"/>
          <w:sz w:val="22"/>
          <w:szCs w:val="22"/>
        </w:rPr>
        <w:t> </w:t>
      </w:r>
    </w:p>
    <w:p w14:paraId="67BBDE96" w14:textId="77777777" w:rsidR="0017015A" w:rsidRDefault="69B796E7" w:rsidP="6B1FDD18">
      <w:pPr>
        <w:pStyle w:val="paragraph"/>
        <w:spacing w:before="0" w:beforeAutospacing="0" w:after="0" w:afterAutospacing="0"/>
        <w:textAlignment w:val="baseline"/>
        <w:rPr>
          <w:rFonts w:ascii="Segoe UI" w:hAnsi="Segoe UI" w:cs="Segoe UI"/>
          <w:sz w:val="18"/>
          <w:szCs w:val="18"/>
        </w:rPr>
      </w:pPr>
      <w:r w:rsidRPr="6B1FDD18">
        <w:rPr>
          <w:rStyle w:val="normaltextrun"/>
          <w:rFonts w:ascii="Calibri" w:hAnsi="Calibri" w:cs="Calibri"/>
          <w:sz w:val="22"/>
          <w:szCs w:val="22"/>
        </w:rPr>
        <w:t>McWilliams, Elizabeth. 2020. Standard Operating Procedure for Total Discharge. WQDWQPBFM-03, Version 1.0. Helena, MT: Montana Department of Environmental Quality, Water Quality Planning Bureau.</w:t>
      </w:r>
      <w:r w:rsidRPr="6B1FDD18">
        <w:rPr>
          <w:rStyle w:val="eop"/>
          <w:rFonts w:ascii="Calibri" w:hAnsi="Calibri" w:cs="Calibri"/>
          <w:sz w:val="22"/>
          <w:szCs w:val="22"/>
        </w:rPr>
        <w:t> </w:t>
      </w:r>
    </w:p>
    <w:p w14:paraId="2D56FFE1" w14:textId="77777777" w:rsidR="0017015A" w:rsidRDefault="69B796E7" w:rsidP="6B1FDD18">
      <w:pPr>
        <w:pStyle w:val="paragraph"/>
        <w:spacing w:before="0" w:beforeAutospacing="0" w:after="0" w:afterAutospacing="0"/>
        <w:textAlignment w:val="baseline"/>
        <w:rPr>
          <w:rFonts w:ascii="Segoe UI" w:hAnsi="Segoe UI" w:cs="Segoe UI"/>
          <w:sz w:val="18"/>
          <w:szCs w:val="18"/>
        </w:rPr>
      </w:pPr>
      <w:r w:rsidRPr="6B1FDD18">
        <w:rPr>
          <w:rStyle w:val="eop"/>
          <w:rFonts w:ascii="Calibri" w:hAnsi="Calibri" w:cs="Calibri"/>
          <w:sz w:val="22"/>
          <w:szCs w:val="22"/>
        </w:rPr>
        <w:t> </w:t>
      </w:r>
    </w:p>
    <w:p w14:paraId="7DA316FA" w14:textId="77777777" w:rsidR="0017015A" w:rsidRDefault="69B796E7" w:rsidP="6B1FDD18">
      <w:pPr>
        <w:pStyle w:val="paragraph"/>
        <w:spacing w:before="0" w:beforeAutospacing="0" w:after="0" w:afterAutospacing="0"/>
        <w:textAlignment w:val="baseline"/>
        <w:rPr>
          <w:rFonts w:ascii="Segoe UI" w:hAnsi="Segoe UI" w:cs="Segoe UI"/>
          <w:sz w:val="18"/>
          <w:szCs w:val="18"/>
        </w:rPr>
      </w:pPr>
      <w:r w:rsidRPr="6B1FDD18">
        <w:rPr>
          <w:rStyle w:val="normaltextrun"/>
          <w:rFonts w:ascii="Calibri" w:hAnsi="Calibri" w:cs="Calibri"/>
          <w:sz w:val="22"/>
          <w:szCs w:val="22"/>
        </w:rPr>
        <w:t>DEQ. 2021. Sampling and Analysis Plan Bitterroot Mainstem Long-term Nutrient Trends Monitoring. Helena, MT: Montana Department of Environmental Quality, Water Quality Planning Bureau.</w:t>
      </w:r>
      <w:r w:rsidRPr="6B1FDD18">
        <w:rPr>
          <w:rStyle w:val="eop"/>
          <w:rFonts w:ascii="Calibri" w:hAnsi="Calibri" w:cs="Calibri"/>
          <w:sz w:val="22"/>
          <w:szCs w:val="22"/>
        </w:rPr>
        <w:t> </w:t>
      </w:r>
    </w:p>
    <w:bookmarkEnd w:id="82"/>
    <w:p w14:paraId="74B57685" w14:textId="77777777" w:rsidR="00FB284E" w:rsidRPr="00997346" w:rsidRDefault="00FB284E" w:rsidP="6B1FDD18">
      <w:pPr>
        <w:spacing w:before="20" w:after="60"/>
        <w:rPr>
          <w:rFonts w:cstheme="minorBidi"/>
          <w:color w:val="0070C0"/>
        </w:rPr>
      </w:pPr>
    </w:p>
    <w:p w14:paraId="7090B656" w14:textId="77777777" w:rsidR="00793B0B" w:rsidRDefault="00517080" w:rsidP="007670FB">
      <w:pPr>
        <w:pStyle w:val="Heading1"/>
      </w:pPr>
      <w:bookmarkStart w:id="86" w:name="_Toc527953324"/>
      <w:r w:rsidRPr="00997346">
        <w:br w:type="page"/>
      </w:r>
      <w:bookmarkStart w:id="87" w:name="_Toc93061849"/>
      <w:bookmarkStart w:id="88" w:name="_Toc67755746"/>
      <w:bookmarkStart w:id="89" w:name="_Toc218694555"/>
      <w:r w:rsidR="00911877">
        <w:t>Appendix A - Project Budget</w:t>
      </w:r>
      <w:bookmarkStart w:id="90" w:name="_Toc93061850"/>
      <w:bookmarkEnd w:id="87"/>
    </w:p>
    <w:p w14:paraId="7AB00257" w14:textId="77777777" w:rsidR="00793B0B" w:rsidRDefault="00F84E44" w:rsidP="007670FB">
      <w:pPr>
        <w:pStyle w:val="Heading1"/>
      </w:pPr>
      <w:r>
        <w:rPr>
          <w:noProof/>
        </w:rPr>
        <w:drawing>
          <wp:inline distT="0" distB="0" distL="0" distR="0" wp14:anchorId="0EF728C9" wp14:editId="0B9CDA38">
            <wp:extent cx="2876046" cy="2400300"/>
            <wp:effectExtent l="0" t="0" r="0" b="0"/>
            <wp:docPr id="1605616385" name="Picture 30"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616385" name="Picture 30" descr="A screenshot of a document&#10;&#10;AI-generated content may be incorrect."/>
                    <pic:cNvPicPr/>
                  </pic:nvPicPr>
                  <pic:blipFill>
                    <a:blip r:embed="rId30"/>
                    <a:stretch>
                      <a:fillRect/>
                    </a:stretch>
                  </pic:blipFill>
                  <pic:spPr>
                    <a:xfrm>
                      <a:off x="0" y="0"/>
                      <a:ext cx="2918998" cy="2436147"/>
                    </a:xfrm>
                    <a:prstGeom prst="rect">
                      <a:avLst/>
                    </a:prstGeom>
                  </pic:spPr>
                </pic:pic>
              </a:graphicData>
            </a:graphic>
          </wp:inline>
        </w:drawing>
      </w:r>
    </w:p>
    <w:p w14:paraId="4D56C29C" w14:textId="77777777" w:rsidR="00793B0B" w:rsidRDefault="00793B0B" w:rsidP="007670FB">
      <w:pPr>
        <w:pStyle w:val="Heading1"/>
      </w:pPr>
    </w:p>
    <w:p w14:paraId="1474B005" w14:textId="77777777" w:rsidR="00793B0B" w:rsidRDefault="00481B6C" w:rsidP="007670FB">
      <w:pPr>
        <w:pStyle w:val="Heading1"/>
      </w:pPr>
      <w:r>
        <w:rPr>
          <w:noProof/>
        </w:rPr>
        <w:drawing>
          <wp:inline distT="0" distB="0" distL="0" distR="0" wp14:anchorId="4E5BD3AC" wp14:editId="658DADDB">
            <wp:extent cx="4089400" cy="4316446"/>
            <wp:effectExtent l="0" t="0" r="0" b="1905"/>
            <wp:docPr id="429016747" name="Picture 31" descr="A screenshot of a invo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016747" name="Picture 31" descr="A screenshot of a invoice&#10;&#10;AI-generated content may be incorrect."/>
                    <pic:cNvPicPr/>
                  </pic:nvPicPr>
                  <pic:blipFill>
                    <a:blip r:embed="rId31"/>
                    <a:stretch>
                      <a:fillRect/>
                    </a:stretch>
                  </pic:blipFill>
                  <pic:spPr>
                    <a:xfrm>
                      <a:off x="0" y="0"/>
                      <a:ext cx="4145929" cy="4376114"/>
                    </a:xfrm>
                    <a:prstGeom prst="rect">
                      <a:avLst/>
                    </a:prstGeom>
                  </pic:spPr>
                </pic:pic>
              </a:graphicData>
            </a:graphic>
          </wp:inline>
        </w:drawing>
      </w:r>
    </w:p>
    <w:p w14:paraId="5B915F05" w14:textId="77777777" w:rsidR="00F84E44" w:rsidRPr="00F84E44" w:rsidRDefault="00AC2B9E" w:rsidP="00F84E44">
      <w:r>
        <w:t xml:space="preserve">The subtotal is for 3 sample sites </w:t>
      </w:r>
      <w:r w:rsidR="006F41E5">
        <w:t>PLUS</w:t>
      </w:r>
      <w:r>
        <w:t xml:space="preserve"> a Duplicate and a Blank for Quality Assurance purposes</w:t>
      </w:r>
    </w:p>
    <w:p w14:paraId="72F72D49" w14:textId="77777777" w:rsidR="00793B0B" w:rsidRDefault="00793B0B" w:rsidP="007670FB">
      <w:pPr>
        <w:pStyle w:val="Heading1"/>
      </w:pPr>
    </w:p>
    <w:p w14:paraId="0F914DFF" w14:textId="77777777" w:rsidR="00793B0B" w:rsidRDefault="00793B0B" w:rsidP="007670FB">
      <w:pPr>
        <w:pStyle w:val="Heading1"/>
      </w:pPr>
    </w:p>
    <w:p w14:paraId="5469E882" w14:textId="77777777" w:rsidR="00AF3CC4" w:rsidRDefault="00AF3CC4" w:rsidP="00AF3CC4"/>
    <w:p w14:paraId="7E0997E4" w14:textId="77777777" w:rsidR="00AF3CC4" w:rsidRPr="00AF3CC4" w:rsidRDefault="00AF3CC4" w:rsidP="00AF3CC4"/>
    <w:p w14:paraId="51150FC5" w14:textId="77777777" w:rsidR="00793B0B" w:rsidRDefault="00793B0B" w:rsidP="007670FB">
      <w:pPr>
        <w:pStyle w:val="Heading1"/>
      </w:pPr>
    </w:p>
    <w:p w14:paraId="300AE1D8" w14:textId="77777777" w:rsidR="00793B0B" w:rsidRDefault="00793B0B" w:rsidP="007670FB">
      <w:pPr>
        <w:pStyle w:val="Heading1"/>
      </w:pPr>
    </w:p>
    <w:p w14:paraId="2C86D6D0" w14:textId="77777777" w:rsidR="00793B0B" w:rsidRDefault="00793B0B" w:rsidP="007670FB">
      <w:pPr>
        <w:pStyle w:val="Heading1"/>
      </w:pPr>
    </w:p>
    <w:bookmarkEnd w:id="90"/>
    <w:p w14:paraId="4BEBBE02" w14:textId="77777777" w:rsidR="00D76268" w:rsidRDefault="00D76268" w:rsidP="00D76268"/>
    <w:p w14:paraId="2DE52167" w14:textId="77777777" w:rsidR="00AF3CC4" w:rsidRDefault="00AF3CC4" w:rsidP="00D76268"/>
    <w:p w14:paraId="4A3F3B9E" w14:textId="77777777" w:rsidR="00AF3CC4" w:rsidRDefault="00AF3CC4" w:rsidP="00D76268"/>
    <w:p w14:paraId="76DEF602" w14:textId="77777777" w:rsidR="00AF3CC4" w:rsidRDefault="00AF3CC4" w:rsidP="00AF3CC4">
      <w:pPr>
        <w:pStyle w:val="Heading1"/>
      </w:pPr>
      <w:r>
        <w:t>Appendix B – Field Forms</w:t>
      </w:r>
    </w:p>
    <w:p w14:paraId="6290B438" w14:textId="77777777" w:rsidR="001E15C9" w:rsidRDefault="503C143A" w:rsidP="058F3DF3">
      <w:r w:rsidRPr="058F3DF3">
        <w:rPr>
          <w:rFonts w:ascii="Calibri" w:eastAsia="Calibri" w:hAnsi="Calibri" w:cs="Calibri"/>
          <w:b/>
          <w:bCs/>
          <w:sz w:val="32"/>
          <w:szCs w:val="32"/>
        </w:rPr>
        <w:t>BITTERROOT RIVER HEALTH CHECK SITE VISIT FORM</w:t>
      </w:r>
    </w:p>
    <w:p w14:paraId="645EAE2B" w14:textId="77777777" w:rsidR="001E15C9" w:rsidRDefault="503C143A" w:rsidP="058F3DF3">
      <w:pPr>
        <w:jc w:val="center"/>
      </w:pPr>
      <w:r w:rsidRPr="058F3DF3">
        <w:rPr>
          <w:rFonts w:ascii="Calibri" w:eastAsia="Calibri" w:hAnsi="Calibri" w:cs="Calibri"/>
          <w:b/>
          <w:bCs/>
          <w:szCs w:val="22"/>
        </w:rPr>
        <w:t>(Refer to notes taped to clipboard for Site ID names and notes for sampling including photographs)</w:t>
      </w:r>
    </w:p>
    <w:p w14:paraId="1F4CA20E" w14:textId="77777777" w:rsidR="001E15C9" w:rsidRDefault="503C143A" w:rsidP="058F3DF3">
      <w:r w:rsidRPr="058F3DF3">
        <w:rPr>
          <w:rFonts w:ascii="Calibri" w:eastAsia="Calibri" w:hAnsi="Calibri" w:cs="Calibri"/>
          <w:szCs w:val="22"/>
        </w:rPr>
        <w:t xml:space="preserve"> </w:t>
      </w:r>
    </w:p>
    <w:p w14:paraId="59F1C548" w14:textId="77777777" w:rsidR="001E15C9" w:rsidRDefault="503C143A" w:rsidP="058F3DF3">
      <w:r w:rsidRPr="058F3DF3">
        <w:rPr>
          <w:rFonts w:ascii="Calibri" w:eastAsia="Calibri" w:hAnsi="Calibri" w:cs="Calibri"/>
          <w:b/>
          <w:bCs/>
          <w:sz w:val="24"/>
          <w:szCs w:val="24"/>
        </w:rPr>
        <w:t>SITE ID: _________________________ DATE: ________________   arrival time: ____________</w:t>
      </w:r>
    </w:p>
    <w:p w14:paraId="2B2A3EF6" w14:textId="77777777" w:rsidR="001E15C9" w:rsidRDefault="503C143A" w:rsidP="058F3DF3">
      <w:r w:rsidRPr="058F3DF3">
        <w:rPr>
          <w:rFonts w:ascii="Calibri" w:eastAsia="Calibri" w:hAnsi="Calibri" w:cs="Calibri"/>
          <w:b/>
          <w:bCs/>
          <w:sz w:val="24"/>
          <w:szCs w:val="24"/>
        </w:rPr>
        <w:t xml:space="preserve"> </w:t>
      </w:r>
    </w:p>
    <w:p w14:paraId="0EBE3B1D" w14:textId="77777777" w:rsidR="001E15C9" w:rsidRDefault="503C143A" w:rsidP="058F3DF3">
      <w:r w:rsidRPr="058F3DF3">
        <w:rPr>
          <w:rFonts w:ascii="Calibri" w:eastAsia="Calibri" w:hAnsi="Calibri" w:cs="Calibri"/>
          <w:szCs w:val="22"/>
        </w:rPr>
        <w:t>SAMPLERS-</w:t>
      </w:r>
    </w:p>
    <w:p w14:paraId="32EE6F8C" w14:textId="77777777" w:rsidR="001E15C9" w:rsidRDefault="503C143A" w:rsidP="058F3DF3">
      <w:r w:rsidRPr="058F3DF3">
        <w:rPr>
          <w:rFonts w:ascii="Calibri" w:eastAsia="Calibri" w:hAnsi="Calibri" w:cs="Calibri"/>
          <w:szCs w:val="22"/>
        </w:rPr>
        <w:t xml:space="preserve">Name(s) PRINTED: ______________________________________________________________ </w:t>
      </w:r>
    </w:p>
    <w:p w14:paraId="003A278E" w14:textId="77777777" w:rsidR="001E15C9" w:rsidRDefault="503C143A" w:rsidP="058F3DF3">
      <w:r w:rsidRPr="058F3DF3">
        <w:rPr>
          <w:rFonts w:ascii="Calibri" w:eastAsia="Calibri" w:hAnsi="Calibri" w:cs="Calibri"/>
          <w:szCs w:val="22"/>
        </w:rPr>
        <w:t xml:space="preserve"> </w:t>
      </w:r>
    </w:p>
    <w:p w14:paraId="520C0FF5" w14:textId="77777777" w:rsidR="001E15C9" w:rsidRDefault="503C143A" w:rsidP="058F3DF3">
      <w:r w:rsidRPr="058F3DF3">
        <w:rPr>
          <w:rFonts w:ascii="Calibri" w:eastAsia="Calibri" w:hAnsi="Calibri" w:cs="Calibri"/>
          <w:b/>
          <w:bCs/>
          <w:i/>
          <w:iCs/>
          <w:szCs w:val="22"/>
        </w:rPr>
        <w:t>Signatures</w:t>
      </w:r>
      <w:r w:rsidRPr="058F3DF3">
        <w:rPr>
          <w:rFonts w:ascii="Calibri" w:eastAsia="Calibri" w:hAnsi="Calibri" w:cs="Calibri"/>
          <w:szCs w:val="22"/>
        </w:rPr>
        <w:t xml:space="preserve"> _____________________________________________________________________</w:t>
      </w:r>
    </w:p>
    <w:p w14:paraId="33CD0BA3" w14:textId="77777777" w:rsidR="001E15C9" w:rsidRDefault="503C143A" w:rsidP="058F3DF3">
      <w:r w:rsidRPr="058F3DF3">
        <w:rPr>
          <w:rFonts w:ascii="Calibri" w:eastAsia="Calibri" w:hAnsi="Calibri" w:cs="Calibri"/>
          <w:szCs w:val="22"/>
        </w:rPr>
        <w:t xml:space="preserve"> </w:t>
      </w:r>
    </w:p>
    <w:p w14:paraId="5C444813" w14:textId="77777777" w:rsidR="001E15C9" w:rsidRDefault="503C143A" w:rsidP="058F3DF3">
      <w:r w:rsidRPr="058F3DF3">
        <w:rPr>
          <w:rFonts w:ascii="Calibri" w:eastAsia="Calibri" w:hAnsi="Calibri" w:cs="Calibri"/>
          <w:szCs w:val="22"/>
        </w:rPr>
        <w:t>Others________________________________________________________________________</w:t>
      </w:r>
    </w:p>
    <w:p w14:paraId="428DF544" w14:textId="77777777" w:rsidR="001E15C9" w:rsidRDefault="503C143A" w:rsidP="058F3DF3">
      <w:r w:rsidRPr="058F3DF3">
        <w:rPr>
          <w:rFonts w:ascii="Calibri" w:eastAsia="Calibri" w:hAnsi="Calibri" w:cs="Calibri"/>
          <w:b/>
          <w:bCs/>
          <w:szCs w:val="22"/>
        </w:rPr>
        <w:t>YSI Pro DSS parameters</w:t>
      </w:r>
    </w:p>
    <w:p w14:paraId="5B070EEA" w14:textId="77777777" w:rsidR="001E15C9" w:rsidRDefault="503C143A" w:rsidP="058F3DF3">
      <w:r w:rsidRPr="058F3DF3">
        <w:rPr>
          <w:rFonts w:ascii="Calibri" w:eastAsia="Calibri" w:hAnsi="Calibri" w:cs="Calibri"/>
          <w:b/>
          <w:bCs/>
          <w:szCs w:val="22"/>
        </w:rPr>
        <w:t xml:space="preserve"> </w:t>
      </w:r>
    </w:p>
    <w:tbl>
      <w:tblPr>
        <w:tblStyle w:val="TableGrid"/>
        <w:tblW w:w="0" w:type="auto"/>
        <w:tblLayout w:type="fixed"/>
        <w:tblLook w:val="04A0" w:firstRow="1" w:lastRow="0" w:firstColumn="1" w:lastColumn="0" w:noHBand="0" w:noVBand="1"/>
      </w:tblPr>
      <w:tblGrid>
        <w:gridCol w:w="4106"/>
        <w:gridCol w:w="5361"/>
      </w:tblGrid>
      <w:tr w:rsidR="058F3DF3" w14:paraId="3A502671" w14:textId="77777777" w:rsidTr="058F3DF3">
        <w:trPr>
          <w:trHeight w:val="330"/>
        </w:trPr>
        <w:tc>
          <w:tcPr>
            <w:tcW w:w="4106" w:type="dxa"/>
            <w:tcBorders>
              <w:top w:val="single" w:sz="8" w:space="0" w:color="auto"/>
              <w:left w:val="single" w:sz="8" w:space="0" w:color="auto"/>
              <w:bottom w:val="single" w:sz="8" w:space="0" w:color="auto"/>
              <w:right w:val="single" w:sz="8" w:space="0" w:color="auto"/>
            </w:tcBorders>
            <w:tcMar>
              <w:left w:w="108" w:type="dxa"/>
              <w:right w:w="108" w:type="dxa"/>
            </w:tcMar>
          </w:tcPr>
          <w:p w14:paraId="38D3FF59" w14:textId="77777777" w:rsidR="058F3DF3" w:rsidRDefault="058F3DF3" w:rsidP="058F3DF3">
            <w:r w:rsidRPr="058F3DF3">
              <w:rPr>
                <w:rFonts w:ascii="Times New Roman" w:hAnsi="Times New Roman"/>
                <w:sz w:val="24"/>
                <w:szCs w:val="24"/>
              </w:rPr>
              <w:t xml:space="preserve">(Air </w:t>
            </w:r>
            <w:proofErr w:type="gramStart"/>
            <w:r w:rsidRPr="058F3DF3">
              <w:rPr>
                <w:rFonts w:ascii="Times New Roman" w:hAnsi="Times New Roman"/>
                <w:sz w:val="24"/>
                <w:szCs w:val="24"/>
              </w:rPr>
              <w:t xml:space="preserve">temperature)   </w:t>
            </w:r>
            <w:proofErr w:type="gramEnd"/>
            <w:r w:rsidRPr="058F3DF3">
              <w:rPr>
                <w:rFonts w:ascii="Times New Roman" w:hAnsi="Times New Roman"/>
                <w:sz w:val="24"/>
                <w:szCs w:val="24"/>
              </w:rPr>
              <w:t xml:space="preserve">                                              </w:t>
            </w:r>
            <w:r w:rsidRPr="058F3DF3">
              <w:rPr>
                <w:rFonts w:ascii="Calibri" w:eastAsia="Calibri" w:hAnsi="Calibri" w:cs="Calibri"/>
                <w:sz w:val="24"/>
                <w:szCs w:val="24"/>
              </w:rPr>
              <w:t>°C</w:t>
            </w:r>
            <w:r w:rsidRPr="058F3DF3">
              <w:rPr>
                <w:rFonts w:ascii="Times New Roman" w:hAnsi="Times New Roman"/>
                <w:sz w:val="24"/>
                <w:szCs w:val="24"/>
              </w:rPr>
              <w:t xml:space="preserve"> </w:t>
            </w:r>
          </w:p>
        </w:tc>
        <w:tc>
          <w:tcPr>
            <w:tcW w:w="5361" w:type="dxa"/>
            <w:tcBorders>
              <w:top w:val="single" w:sz="8" w:space="0" w:color="auto"/>
              <w:left w:val="single" w:sz="8" w:space="0" w:color="auto"/>
              <w:bottom w:val="single" w:sz="8" w:space="0" w:color="auto"/>
              <w:right w:val="single" w:sz="8" w:space="0" w:color="auto"/>
            </w:tcBorders>
            <w:tcMar>
              <w:left w:w="108" w:type="dxa"/>
              <w:right w:w="108" w:type="dxa"/>
            </w:tcMar>
          </w:tcPr>
          <w:p w14:paraId="37F7D917" w14:textId="77777777" w:rsidR="058F3DF3" w:rsidRDefault="058F3DF3" w:rsidP="058F3DF3">
            <w:r w:rsidRPr="058F3DF3">
              <w:rPr>
                <w:rFonts w:ascii="Calibri" w:eastAsia="Calibri" w:hAnsi="Calibri" w:cs="Calibri"/>
                <w:sz w:val="24"/>
                <w:szCs w:val="24"/>
              </w:rPr>
              <w:t>Spec. Conductance                                               µS/cm</w:t>
            </w:r>
          </w:p>
        </w:tc>
      </w:tr>
      <w:tr w:rsidR="058F3DF3" w14:paraId="2EC0DFC6" w14:textId="77777777" w:rsidTr="058F3DF3">
        <w:trPr>
          <w:trHeight w:val="330"/>
        </w:trPr>
        <w:tc>
          <w:tcPr>
            <w:tcW w:w="4106" w:type="dxa"/>
            <w:tcBorders>
              <w:top w:val="single" w:sz="8" w:space="0" w:color="auto"/>
              <w:left w:val="single" w:sz="8" w:space="0" w:color="auto"/>
              <w:bottom w:val="single" w:sz="8" w:space="0" w:color="auto"/>
              <w:right w:val="single" w:sz="8" w:space="0" w:color="auto"/>
            </w:tcBorders>
            <w:tcMar>
              <w:left w:w="108" w:type="dxa"/>
              <w:right w:w="108" w:type="dxa"/>
            </w:tcMar>
          </w:tcPr>
          <w:p w14:paraId="2FDF83C9" w14:textId="77777777" w:rsidR="058F3DF3" w:rsidRDefault="058F3DF3" w:rsidP="058F3DF3">
            <w:r w:rsidRPr="058F3DF3">
              <w:rPr>
                <w:rFonts w:ascii="Times New Roman" w:hAnsi="Times New Roman"/>
                <w:sz w:val="24"/>
                <w:szCs w:val="24"/>
              </w:rPr>
              <w:t xml:space="preserve">Water temperature                                              </w:t>
            </w:r>
            <w:r w:rsidRPr="058F3DF3">
              <w:rPr>
                <w:rFonts w:ascii="Calibri" w:eastAsia="Calibri" w:hAnsi="Calibri" w:cs="Calibri"/>
                <w:sz w:val="24"/>
                <w:szCs w:val="24"/>
              </w:rPr>
              <w:t>°C</w:t>
            </w:r>
          </w:p>
        </w:tc>
        <w:tc>
          <w:tcPr>
            <w:tcW w:w="5361" w:type="dxa"/>
            <w:tcBorders>
              <w:top w:val="single" w:sz="8" w:space="0" w:color="auto"/>
              <w:left w:val="single" w:sz="8" w:space="0" w:color="auto"/>
              <w:bottom w:val="single" w:sz="8" w:space="0" w:color="auto"/>
              <w:right w:val="single" w:sz="8" w:space="0" w:color="auto"/>
            </w:tcBorders>
            <w:tcMar>
              <w:left w:w="108" w:type="dxa"/>
              <w:right w:w="108" w:type="dxa"/>
            </w:tcMar>
          </w:tcPr>
          <w:p w14:paraId="2CCF7B7B" w14:textId="77777777" w:rsidR="058F3DF3" w:rsidRDefault="058F3DF3" w:rsidP="058F3DF3">
            <w:r w:rsidRPr="058F3DF3">
              <w:rPr>
                <w:rFonts w:ascii="Calibri" w:eastAsia="Calibri" w:hAnsi="Calibri" w:cs="Calibri"/>
                <w:sz w:val="24"/>
                <w:szCs w:val="24"/>
              </w:rPr>
              <w:t>Total dissolved solids (TDS).                               mg/L</w:t>
            </w:r>
          </w:p>
        </w:tc>
      </w:tr>
      <w:tr w:rsidR="058F3DF3" w14:paraId="374570F1" w14:textId="77777777" w:rsidTr="058F3DF3">
        <w:trPr>
          <w:trHeight w:val="345"/>
        </w:trPr>
        <w:tc>
          <w:tcPr>
            <w:tcW w:w="4106" w:type="dxa"/>
            <w:tcBorders>
              <w:top w:val="single" w:sz="8" w:space="0" w:color="auto"/>
              <w:left w:val="single" w:sz="8" w:space="0" w:color="auto"/>
              <w:bottom w:val="single" w:sz="8" w:space="0" w:color="auto"/>
              <w:right w:val="single" w:sz="8" w:space="0" w:color="auto"/>
            </w:tcBorders>
            <w:tcMar>
              <w:left w:w="108" w:type="dxa"/>
              <w:right w:w="108" w:type="dxa"/>
            </w:tcMar>
          </w:tcPr>
          <w:p w14:paraId="38556A59" w14:textId="77777777" w:rsidR="058F3DF3" w:rsidRDefault="058F3DF3" w:rsidP="058F3DF3">
            <w:r w:rsidRPr="058F3DF3">
              <w:rPr>
                <w:rFonts w:ascii="Calibri" w:eastAsia="Calibri" w:hAnsi="Calibri" w:cs="Calibri"/>
                <w:sz w:val="24"/>
                <w:szCs w:val="24"/>
              </w:rPr>
              <w:t>Barometric Pressure                                             mmHg</w:t>
            </w:r>
          </w:p>
        </w:tc>
        <w:tc>
          <w:tcPr>
            <w:tcW w:w="5361" w:type="dxa"/>
            <w:tcBorders>
              <w:top w:val="single" w:sz="8" w:space="0" w:color="auto"/>
              <w:left w:val="single" w:sz="8" w:space="0" w:color="auto"/>
              <w:bottom w:val="single" w:sz="8" w:space="0" w:color="auto"/>
              <w:right w:val="single" w:sz="8" w:space="0" w:color="auto"/>
            </w:tcBorders>
            <w:tcMar>
              <w:left w:w="108" w:type="dxa"/>
              <w:right w:w="108" w:type="dxa"/>
            </w:tcMar>
          </w:tcPr>
          <w:p w14:paraId="3FDDB3BF" w14:textId="77777777" w:rsidR="058F3DF3" w:rsidRDefault="058F3DF3" w:rsidP="058F3DF3">
            <w:r w:rsidRPr="058F3DF3">
              <w:rPr>
                <w:rFonts w:ascii="Calibri" w:eastAsia="Calibri" w:hAnsi="Calibri" w:cs="Calibri"/>
                <w:sz w:val="24"/>
                <w:szCs w:val="24"/>
              </w:rPr>
              <w:t xml:space="preserve">pH                                                                </w:t>
            </w:r>
            <w:proofErr w:type="gramStart"/>
            <w:r w:rsidRPr="058F3DF3">
              <w:rPr>
                <w:rFonts w:ascii="Calibri" w:eastAsia="Calibri" w:hAnsi="Calibri" w:cs="Calibri"/>
                <w:sz w:val="24"/>
                <w:szCs w:val="24"/>
              </w:rPr>
              <w:t xml:space="preserve">   (</w:t>
            </w:r>
            <w:proofErr w:type="gramEnd"/>
            <w:r w:rsidRPr="058F3DF3">
              <w:rPr>
                <w:rFonts w:ascii="Calibri" w:eastAsia="Calibri" w:hAnsi="Calibri" w:cs="Calibri"/>
                <w:sz w:val="24"/>
                <w:szCs w:val="24"/>
              </w:rPr>
              <w:t>standard)</w:t>
            </w:r>
          </w:p>
        </w:tc>
      </w:tr>
      <w:tr w:rsidR="058F3DF3" w14:paraId="02C094B9" w14:textId="77777777" w:rsidTr="058F3DF3">
        <w:trPr>
          <w:trHeight w:val="330"/>
        </w:trPr>
        <w:tc>
          <w:tcPr>
            <w:tcW w:w="4106" w:type="dxa"/>
            <w:tcBorders>
              <w:top w:val="single" w:sz="8" w:space="0" w:color="auto"/>
              <w:left w:val="single" w:sz="8" w:space="0" w:color="auto"/>
              <w:bottom w:val="single" w:sz="8" w:space="0" w:color="auto"/>
              <w:right w:val="single" w:sz="8" w:space="0" w:color="auto"/>
            </w:tcBorders>
            <w:tcMar>
              <w:left w:w="108" w:type="dxa"/>
              <w:right w:w="108" w:type="dxa"/>
            </w:tcMar>
          </w:tcPr>
          <w:p w14:paraId="7E0A9D1F" w14:textId="77777777" w:rsidR="058F3DF3" w:rsidRDefault="058F3DF3" w:rsidP="058F3DF3">
            <w:r w:rsidRPr="058F3DF3">
              <w:rPr>
                <w:rFonts w:ascii="Calibri" w:eastAsia="Calibri" w:hAnsi="Calibri" w:cs="Calibri"/>
                <w:sz w:val="24"/>
                <w:szCs w:val="24"/>
              </w:rPr>
              <w:t>Dissolved Oxygen                                                  DO mg/l</w:t>
            </w:r>
          </w:p>
        </w:tc>
        <w:tc>
          <w:tcPr>
            <w:tcW w:w="5361" w:type="dxa"/>
            <w:tcBorders>
              <w:top w:val="single" w:sz="8" w:space="0" w:color="auto"/>
              <w:left w:val="single" w:sz="8" w:space="0" w:color="auto"/>
              <w:bottom w:val="single" w:sz="8" w:space="0" w:color="auto"/>
              <w:right w:val="single" w:sz="8" w:space="0" w:color="auto"/>
            </w:tcBorders>
            <w:tcMar>
              <w:left w:w="108" w:type="dxa"/>
              <w:right w:w="108" w:type="dxa"/>
            </w:tcMar>
          </w:tcPr>
          <w:p w14:paraId="783AAAB7" w14:textId="77777777" w:rsidR="058F3DF3" w:rsidRDefault="058F3DF3" w:rsidP="058F3DF3">
            <w:r w:rsidRPr="058F3DF3">
              <w:rPr>
                <w:rFonts w:ascii="Calibri" w:eastAsia="Calibri" w:hAnsi="Calibri" w:cs="Calibri"/>
                <w:sz w:val="24"/>
                <w:szCs w:val="24"/>
              </w:rPr>
              <w:t>Turbidity</w:t>
            </w:r>
          </w:p>
          <w:p w14:paraId="7DB42371" w14:textId="77777777" w:rsidR="058F3DF3" w:rsidRDefault="058F3DF3" w:rsidP="058F3DF3">
            <w:r w:rsidRPr="058F3DF3">
              <w:rPr>
                <w:rFonts w:ascii="Calibri" w:eastAsia="Calibri" w:hAnsi="Calibri" w:cs="Calibri"/>
                <w:sz w:val="24"/>
                <w:szCs w:val="24"/>
              </w:rPr>
              <w:t xml:space="preserve">NTU                                                                          </w:t>
            </w:r>
          </w:p>
        </w:tc>
      </w:tr>
    </w:tbl>
    <w:p w14:paraId="31163BA0" w14:textId="77777777" w:rsidR="001E15C9" w:rsidRDefault="503C143A" w:rsidP="058F3DF3">
      <w:r w:rsidRPr="058F3DF3">
        <w:rPr>
          <w:rFonts w:ascii="Calibri" w:eastAsia="Calibri" w:hAnsi="Calibri" w:cs="Calibri"/>
          <w:b/>
          <w:bCs/>
          <w:sz w:val="18"/>
          <w:szCs w:val="18"/>
        </w:rPr>
        <w:t>The bottle label should include the i</w:t>
      </w:r>
      <w:r w:rsidRPr="058F3DF3">
        <w:rPr>
          <w:rFonts w:ascii="Calibri" w:eastAsia="Calibri" w:hAnsi="Calibri" w:cs="Calibri"/>
          <w:b/>
          <w:bCs/>
          <w:i/>
          <w:iCs/>
          <w:sz w:val="18"/>
          <w:szCs w:val="18"/>
        </w:rPr>
        <w:t xml:space="preserve">nitials of the sampler </w:t>
      </w:r>
      <w:r w:rsidRPr="058F3DF3">
        <w:rPr>
          <w:rFonts w:ascii="Calibri" w:eastAsia="Calibri" w:hAnsi="Calibri" w:cs="Calibri"/>
          <w:b/>
          <w:bCs/>
          <w:sz w:val="18"/>
          <w:szCs w:val="18"/>
        </w:rPr>
        <w:t xml:space="preserve">as well as the </w:t>
      </w:r>
      <w:r w:rsidRPr="058F3DF3">
        <w:rPr>
          <w:rFonts w:ascii="Calibri" w:eastAsia="Calibri" w:hAnsi="Calibri" w:cs="Calibri"/>
          <w:b/>
          <w:bCs/>
          <w:i/>
          <w:iCs/>
          <w:sz w:val="18"/>
          <w:szCs w:val="18"/>
        </w:rPr>
        <w:t>Site ID</w:t>
      </w:r>
      <w:r w:rsidRPr="058F3DF3">
        <w:rPr>
          <w:rFonts w:ascii="Calibri" w:eastAsia="Calibri" w:hAnsi="Calibri" w:cs="Calibri"/>
          <w:b/>
          <w:bCs/>
          <w:sz w:val="18"/>
          <w:szCs w:val="18"/>
        </w:rPr>
        <w:t xml:space="preserve"> and </w:t>
      </w:r>
      <w:r w:rsidRPr="058F3DF3">
        <w:rPr>
          <w:rFonts w:ascii="Calibri" w:eastAsia="Calibri" w:hAnsi="Calibri" w:cs="Calibri"/>
          <w:b/>
          <w:bCs/>
          <w:i/>
          <w:iCs/>
          <w:sz w:val="18"/>
          <w:szCs w:val="18"/>
        </w:rPr>
        <w:t>date</w:t>
      </w:r>
      <w:r w:rsidRPr="058F3DF3">
        <w:rPr>
          <w:rFonts w:ascii="Calibri" w:eastAsia="Calibri" w:hAnsi="Calibri" w:cs="Calibri"/>
          <w:b/>
          <w:bCs/>
          <w:sz w:val="18"/>
          <w:szCs w:val="18"/>
        </w:rPr>
        <w:t xml:space="preserve"> </w:t>
      </w:r>
    </w:p>
    <w:p w14:paraId="3CFA285E" w14:textId="77777777" w:rsidR="001E15C9" w:rsidRDefault="503C143A" w:rsidP="058F3DF3">
      <w:pPr>
        <w:jc w:val="center"/>
      </w:pPr>
      <w:r w:rsidRPr="058F3DF3">
        <w:rPr>
          <w:rFonts w:ascii="Calibri" w:eastAsia="Calibri" w:hAnsi="Calibri" w:cs="Calibri"/>
          <w:b/>
          <w:bCs/>
          <w:szCs w:val="22"/>
        </w:rPr>
        <w:t xml:space="preserve"> </w:t>
      </w:r>
    </w:p>
    <w:p w14:paraId="63EB7450" w14:textId="77777777" w:rsidR="001E15C9" w:rsidRDefault="503C143A" w:rsidP="058F3DF3">
      <w:pPr>
        <w:jc w:val="center"/>
      </w:pPr>
      <w:r w:rsidRPr="058F3DF3">
        <w:rPr>
          <w:rFonts w:ascii="Calibri" w:eastAsia="Calibri" w:hAnsi="Calibri" w:cs="Calibri"/>
          <w:b/>
          <w:bCs/>
          <w:szCs w:val="22"/>
        </w:rPr>
        <w:t xml:space="preserve">ENERGY LAB’s CHECK LIST </w:t>
      </w:r>
      <w:r w:rsidRPr="058F3DF3">
        <w:rPr>
          <w:rFonts w:ascii="Calibri" w:eastAsia="Calibri" w:hAnsi="Calibri" w:cs="Calibri"/>
          <w:b/>
          <w:bCs/>
          <w:sz w:val="20"/>
        </w:rPr>
        <w:t>(</w:t>
      </w:r>
      <w:r w:rsidRPr="058F3DF3">
        <w:rPr>
          <w:rFonts w:ascii="Calibri" w:eastAsia="Calibri" w:hAnsi="Calibri" w:cs="Calibri"/>
          <w:sz w:val="20"/>
        </w:rPr>
        <w:t>The small, filtered bottle should be frozen and the larger bottles refrigerated)</w:t>
      </w:r>
    </w:p>
    <w:p w14:paraId="5ADA1CEB" w14:textId="77777777" w:rsidR="001E15C9" w:rsidRDefault="503C143A" w:rsidP="058F3DF3">
      <w:pPr>
        <w:ind w:right="-720"/>
      </w:pPr>
      <w:r w:rsidRPr="058F3DF3">
        <w:rPr>
          <w:rFonts w:ascii="Calibri" w:eastAsia="Calibri" w:hAnsi="Calibri" w:cs="Calibri"/>
          <w:sz w:val="20"/>
        </w:rPr>
        <w:t xml:space="preserve">         Sample      duplicate       blank</w:t>
      </w:r>
    </w:p>
    <w:p w14:paraId="7C9446DF" w14:textId="77777777" w:rsidR="001E15C9" w:rsidRPr="00E61623" w:rsidRDefault="503C143A" w:rsidP="058F3DF3">
      <w:pPr>
        <w:pStyle w:val="ListParagraph"/>
        <w:numPr>
          <w:ilvl w:val="0"/>
          <w:numId w:val="1"/>
        </w:numPr>
        <w:spacing w:after="0"/>
        <w:ind w:left="360"/>
        <w:rPr>
          <w:rFonts w:ascii="Calibri" w:eastAsia="Calibri" w:hAnsi="Calibri" w:cs="Calibri"/>
          <w:b/>
          <w:bCs/>
          <w:sz w:val="20"/>
          <w:szCs w:val="20"/>
        </w:rPr>
      </w:pPr>
      <w:r w:rsidRPr="058F3DF3">
        <w:rPr>
          <w:rFonts w:ascii="Calibri" w:eastAsia="Calibri" w:hAnsi="Calibri" w:cs="Calibri"/>
          <w:b/>
          <w:bCs/>
          <w:sz w:val="20"/>
          <w:szCs w:val="20"/>
        </w:rPr>
        <w:t>250 ml bottle – White cap</w:t>
      </w:r>
      <w:r w:rsidR="00AA5880">
        <w:rPr>
          <w:rFonts w:ascii="Calibri" w:eastAsia="Calibri" w:hAnsi="Calibri" w:cs="Calibri"/>
          <w:b/>
          <w:bCs/>
          <w:sz w:val="20"/>
          <w:szCs w:val="20"/>
        </w:rPr>
        <w:t xml:space="preserve"> (</w:t>
      </w:r>
      <w:r w:rsidR="00AA5880" w:rsidRPr="00AA5880">
        <w:rPr>
          <w:rFonts w:ascii="Calibri" w:eastAsia="Calibri" w:hAnsi="Calibri" w:cs="Calibri"/>
          <w:sz w:val="20"/>
          <w:szCs w:val="20"/>
        </w:rPr>
        <w:t>chromium, Total Hexavalent)</w:t>
      </w:r>
    </w:p>
    <w:p w14:paraId="5F6FE19B" w14:textId="77777777" w:rsidR="00E61623" w:rsidRPr="00E61623" w:rsidRDefault="00E61623" w:rsidP="00E61623">
      <w:pPr>
        <w:ind w:firstLine="360"/>
      </w:pPr>
      <w:r>
        <w:rPr>
          <w:rFonts w:ascii="Calibri" w:eastAsia="Calibri" w:hAnsi="Calibri" w:cs="Calibri"/>
          <w:sz w:val="20"/>
        </w:rPr>
        <w:t xml:space="preserve">       </w:t>
      </w:r>
      <w:r w:rsidRPr="00E61623">
        <w:rPr>
          <w:rFonts w:ascii="Calibri" w:eastAsia="Calibri" w:hAnsi="Calibri" w:cs="Calibri"/>
          <w:sz w:val="20"/>
        </w:rPr>
        <w:t xml:space="preserve">Syringe rinsed 3 times in ambient river water and then </w:t>
      </w:r>
      <w:proofErr w:type="gramStart"/>
      <w:r w:rsidRPr="00E61623">
        <w:rPr>
          <w:rFonts w:ascii="Calibri" w:eastAsia="Calibri" w:hAnsi="Calibri" w:cs="Calibri"/>
          <w:sz w:val="20"/>
        </w:rPr>
        <w:t>filled?</w:t>
      </w:r>
      <w:proofErr w:type="gramEnd"/>
      <w:r w:rsidRPr="00E61623">
        <w:rPr>
          <w:rFonts w:ascii="Calibri" w:eastAsia="Calibri" w:hAnsi="Calibri" w:cs="Calibri"/>
          <w:sz w:val="20"/>
        </w:rPr>
        <w:t xml:space="preserve">      </w:t>
      </w:r>
      <w:r w:rsidR="0066287B">
        <w:rPr>
          <w:rFonts w:ascii="Calibri" w:eastAsia="Calibri" w:hAnsi="Calibri" w:cs="Calibri"/>
          <w:sz w:val="20"/>
        </w:rPr>
        <w:t xml:space="preserve">         </w:t>
      </w:r>
      <w:r w:rsidRPr="00E61623">
        <w:rPr>
          <w:rFonts w:ascii="Calibri" w:eastAsia="Calibri" w:hAnsi="Calibri" w:cs="Calibri"/>
          <w:sz w:val="20"/>
        </w:rPr>
        <w:t>______      ______         ______</w:t>
      </w:r>
    </w:p>
    <w:p w14:paraId="622ED63E" w14:textId="77777777" w:rsidR="001E15C9" w:rsidRDefault="002A7D33" w:rsidP="058F3DF3">
      <w:pPr>
        <w:spacing w:line="276" w:lineRule="auto"/>
        <w:ind w:left="720" w:right="-720"/>
      </w:pPr>
      <w:r>
        <w:rPr>
          <w:rFonts w:ascii="Calibri" w:eastAsia="Calibri" w:hAnsi="Calibri" w:cs="Calibri"/>
          <w:sz w:val="20"/>
        </w:rPr>
        <w:t>Bottle r</w:t>
      </w:r>
      <w:r w:rsidR="503C143A" w:rsidRPr="058F3DF3">
        <w:rPr>
          <w:rFonts w:ascii="Calibri" w:eastAsia="Calibri" w:hAnsi="Calibri" w:cs="Calibri"/>
          <w:sz w:val="20"/>
        </w:rPr>
        <w:t xml:space="preserve">insed three times in ambient river water and then </w:t>
      </w:r>
      <w:proofErr w:type="gramStart"/>
      <w:r w:rsidR="503C143A" w:rsidRPr="058F3DF3">
        <w:rPr>
          <w:rFonts w:ascii="Calibri" w:eastAsia="Calibri" w:hAnsi="Calibri" w:cs="Calibri"/>
          <w:sz w:val="20"/>
        </w:rPr>
        <w:t>filled?</w:t>
      </w:r>
      <w:proofErr w:type="gramEnd"/>
      <w:r w:rsidR="503C143A" w:rsidRPr="058F3DF3">
        <w:rPr>
          <w:rFonts w:ascii="Calibri" w:eastAsia="Calibri" w:hAnsi="Calibri" w:cs="Calibri"/>
          <w:sz w:val="20"/>
        </w:rPr>
        <w:t xml:space="preserve">         ______      ______         ______          </w:t>
      </w:r>
    </w:p>
    <w:p w14:paraId="39DDE7AF" w14:textId="77777777" w:rsidR="001E15C9" w:rsidRDefault="503C143A" w:rsidP="058F3DF3">
      <w:pPr>
        <w:spacing w:line="276" w:lineRule="auto"/>
        <w:ind w:left="720" w:right="-720"/>
      </w:pPr>
      <w:r w:rsidRPr="058F3DF3">
        <w:rPr>
          <w:rFonts w:ascii="Calibri" w:eastAsia="Calibri" w:hAnsi="Calibri" w:cs="Calibri"/>
          <w:sz w:val="20"/>
        </w:rPr>
        <w:t>Firmly capped and placed in cooler?</w:t>
      </w:r>
      <w:r w:rsidR="001E15C9">
        <w:tab/>
      </w:r>
      <w:r w:rsidR="001E15C9">
        <w:tab/>
      </w:r>
      <w:r w:rsidR="001E15C9">
        <w:tab/>
      </w:r>
      <w:r w:rsidRPr="058F3DF3">
        <w:rPr>
          <w:rFonts w:ascii="Calibri" w:eastAsia="Calibri" w:hAnsi="Calibri" w:cs="Calibri"/>
          <w:sz w:val="20"/>
        </w:rPr>
        <w:t xml:space="preserve">  </w:t>
      </w:r>
      <w:r w:rsidR="0066287B">
        <w:rPr>
          <w:rFonts w:ascii="Calibri" w:eastAsia="Calibri" w:hAnsi="Calibri" w:cs="Calibri"/>
          <w:sz w:val="20"/>
        </w:rPr>
        <w:t xml:space="preserve">           </w:t>
      </w:r>
      <w:r w:rsidRPr="058F3DF3">
        <w:rPr>
          <w:rFonts w:ascii="Calibri" w:eastAsia="Calibri" w:hAnsi="Calibri" w:cs="Calibri"/>
          <w:sz w:val="20"/>
        </w:rPr>
        <w:t xml:space="preserve">______      ______          ______      </w:t>
      </w:r>
    </w:p>
    <w:p w14:paraId="110DF247" w14:textId="77777777" w:rsidR="001E15C9" w:rsidRDefault="503C143A" w:rsidP="058F3DF3">
      <w:pPr>
        <w:pStyle w:val="ListParagraph"/>
        <w:numPr>
          <w:ilvl w:val="0"/>
          <w:numId w:val="1"/>
        </w:numPr>
        <w:spacing w:after="0"/>
        <w:ind w:left="360"/>
        <w:rPr>
          <w:rFonts w:ascii="Calibri" w:eastAsia="Calibri" w:hAnsi="Calibri" w:cs="Calibri"/>
          <w:b/>
          <w:bCs/>
          <w:sz w:val="20"/>
          <w:szCs w:val="20"/>
        </w:rPr>
      </w:pPr>
      <w:r w:rsidRPr="058F3DF3">
        <w:rPr>
          <w:rFonts w:ascii="Calibri" w:eastAsia="Calibri" w:hAnsi="Calibri" w:cs="Calibri"/>
          <w:b/>
          <w:bCs/>
          <w:sz w:val="20"/>
          <w:szCs w:val="20"/>
        </w:rPr>
        <w:t xml:space="preserve">500 ml bottle – </w:t>
      </w:r>
      <w:r w:rsidR="00033F40">
        <w:rPr>
          <w:rFonts w:ascii="Calibri" w:eastAsia="Calibri" w:hAnsi="Calibri" w:cs="Calibri"/>
          <w:b/>
          <w:bCs/>
          <w:sz w:val="20"/>
          <w:szCs w:val="20"/>
        </w:rPr>
        <w:t xml:space="preserve">White </w:t>
      </w:r>
      <w:r w:rsidRPr="058F3DF3">
        <w:rPr>
          <w:rFonts w:ascii="Calibri" w:eastAsia="Calibri" w:hAnsi="Calibri" w:cs="Calibri"/>
          <w:b/>
          <w:bCs/>
          <w:sz w:val="20"/>
          <w:szCs w:val="20"/>
        </w:rPr>
        <w:t>cap</w:t>
      </w:r>
      <w:r w:rsidR="00F9660D">
        <w:rPr>
          <w:rFonts w:ascii="Calibri" w:eastAsia="Calibri" w:hAnsi="Calibri" w:cs="Calibri"/>
          <w:b/>
          <w:bCs/>
          <w:sz w:val="20"/>
          <w:szCs w:val="20"/>
        </w:rPr>
        <w:t xml:space="preserve"> </w:t>
      </w:r>
      <w:r w:rsidR="00F9660D" w:rsidRPr="00F9660D">
        <w:rPr>
          <w:rFonts w:ascii="Calibri" w:eastAsia="Calibri" w:hAnsi="Calibri" w:cs="Calibri"/>
          <w:sz w:val="20"/>
          <w:szCs w:val="20"/>
        </w:rPr>
        <w:t>(Alkalinity, Anions by Ion Chromo)</w:t>
      </w:r>
    </w:p>
    <w:p w14:paraId="5F144F21" w14:textId="77777777" w:rsidR="00FF1C35" w:rsidRPr="00E61623" w:rsidRDefault="00FF1C35" w:rsidP="00FF1C35">
      <w:pPr>
        <w:pStyle w:val="ListParagraph"/>
        <w:rPr>
          <w:rFonts w:eastAsia="Times New Roman" w:cs="Times New Roman"/>
          <w:szCs w:val="20"/>
        </w:rPr>
      </w:pPr>
      <w:r w:rsidRPr="00FF1C35">
        <w:rPr>
          <w:rFonts w:ascii="Calibri" w:eastAsia="Calibri" w:hAnsi="Calibri" w:cs="Calibri"/>
          <w:sz w:val="20"/>
        </w:rPr>
        <w:t xml:space="preserve">Syringe rinsed 3 times in ambient river water and then </w:t>
      </w:r>
      <w:proofErr w:type="gramStart"/>
      <w:r w:rsidRPr="00FF1C35">
        <w:rPr>
          <w:rFonts w:ascii="Calibri" w:eastAsia="Calibri" w:hAnsi="Calibri" w:cs="Calibri"/>
          <w:sz w:val="20"/>
        </w:rPr>
        <w:t>filled?</w:t>
      </w:r>
      <w:proofErr w:type="gramEnd"/>
      <w:r w:rsidRPr="00FF1C35">
        <w:rPr>
          <w:rFonts w:ascii="Calibri" w:eastAsia="Calibri" w:hAnsi="Calibri" w:cs="Calibri"/>
          <w:sz w:val="20"/>
        </w:rPr>
        <w:t xml:space="preserve">               ______      ______         ______</w:t>
      </w:r>
    </w:p>
    <w:p w14:paraId="292C8DD1" w14:textId="77777777" w:rsidR="00FF1C35" w:rsidRDefault="00FF1C35" w:rsidP="00FF1C35">
      <w:pPr>
        <w:pStyle w:val="ListParagraph"/>
        <w:ind w:right="-720"/>
      </w:pPr>
      <w:r w:rsidRPr="00FF1C35">
        <w:rPr>
          <w:rFonts w:ascii="Calibri" w:eastAsia="Calibri" w:hAnsi="Calibri" w:cs="Calibri"/>
          <w:sz w:val="20"/>
        </w:rPr>
        <w:t xml:space="preserve">Bottle rinsed three times in ambient river water and then </w:t>
      </w:r>
      <w:proofErr w:type="gramStart"/>
      <w:r w:rsidRPr="00FF1C35">
        <w:rPr>
          <w:rFonts w:ascii="Calibri" w:eastAsia="Calibri" w:hAnsi="Calibri" w:cs="Calibri"/>
          <w:sz w:val="20"/>
        </w:rPr>
        <w:t>filled?</w:t>
      </w:r>
      <w:proofErr w:type="gramEnd"/>
      <w:r w:rsidRPr="00FF1C35">
        <w:rPr>
          <w:rFonts w:ascii="Calibri" w:eastAsia="Calibri" w:hAnsi="Calibri" w:cs="Calibri"/>
          <w:sz w:val="20"/>
        </w:rPr>
        <w:t xml:space="preserve">         ______      ______         ______          </w:t>
      </w:r>
    </w:p>
    <w:p w14:paraId="2D4942D3" w14:textId="77777777" w:rsidR="00FF1C35" w:rsidRDefault="00FF1C35" w:rsidP="00FF1C35">
      <w:pPr>
        <w:pStyle w:val="ListParagraph"/>
        <w:ind w:right="-720"/>
      </w:pPr>
      <w:r w:rsidRPr="00FF1C35">
        <w:rPr>
          <w:rFonts w:ascii="Calibri" w:eastAsia="Calibri" w:hAnsi="Calibri" w:cs="Calibri"/>
          <w:sz w:val="20"/>
        </w:rPr>
        <w:t>Firmly capped and placed in cooler?</w:t>
      </w:r>
      <w:r>
        <w:tab/>
      </w:r>
      <w:r>
        <w:tab/>
      </w:r>
      <w:r>
        <w:tab/>
      </w:r>
      <w:r w:rsidRPr="00FF1C35">
        <w:rPr>
          <w:rFonts w:ascii="Calibri" w:eastAsia="Calibri" w:hAnsi="Calibri" w:cs="Calibri"/>
          <w:sz w:val="20"/>
        </w:rPr>
        <w:t xml:space="preserve">             ______      ______          ______      </w:t>
      </w:r>
    </w:p>
    <w:p w14:paraId="6E955F75" w14:textId="77777777" w:rsidR="001E15C9" w:rsidRDefault="00AA5880" w:rsidP="058F3DF3">
      <w:pPr>
        <w:pStyle w:val="ListParagraph"/>
        <w:numPr>
          <w:ilvl w:val="0"/>
          <w:numId w:val="1"/>
        </w:numPr>
        <w:spacing w:after="0"/>
        <w:ind w:left="360"/>
        <w:rPr>
          <w:rFonts w:ascii="Calibri" w:eastAsia="Calibri" w:hAnsi="Calibri" w:cs="Calibri"/>
          <w:b/>
          <w:bCs/>
          <w:sz w:val="20"/>
          <w:szCs w:val="20"/>
        </w:rPr>
      </w:pPr>
      <w:r>
        <w:rPr>
          <w:rFonts w:ascii="Calibri" w:eastAsia="Calibri" w:hAnsi="Calibri" w:cs="Calibri"/>
          <w:b/>
          <w:bCs/>
          <w:sz w:val="20"/>
          <w:szCs w:val="20"/>
        </w:rPr>
        <w:t>120</w:t>
      </w:r>
      <w:r w:rsidR="503C143A" w:rsidRPr="058F3DF3">
        <w:rPr>
          <w:rFonts w:ascii="Calibri" w:eastAsia="Calibri" w:hAnsi="Calibri" w:cs="Calibri"/>
          <w:b/>
          <w:bCs/>
          <w:sz w:val="20"/>
          <w:szCs w:val="20"/>
        </w:rPr>
        <w:t xml:space="preserve"> ml bottle – White cap </w:t>
      </w:r>
      <w:r w:rsidR="00033F40">
        <w:rPr>
          <w:rFonts w:ascii="Calibri" w:eastAsia="Calibri" w:hAnsi="Calibri" w:cs="Calibri"/>
          <w:b/>
          <w:bCs/>
          <w:sz w:val="20"/>
          <w:szCs w:val="20"/>
        </w:rPr>
        <w:t>–</w:t>
      </w:r>
      <w:r w:rsidR="503C143A" w:rsidRPr="058F3DF3">
        <w:rPr>
          <w:rFonts w:ascii="Calibri" w:eastAsia="Calibri" w:hAnsi="Calibri" w:cs="Calibri"/>
          <w:b/>
          <w:bCs/>
          <w:sz w:val="20"/>
          <w:szCs w:val="20"/>
        </w:rPr>
        <w:t xml:space="preserve"> FILTERED</w:t>
      </w:r>
      <w:r w:rsidR="00033F40">
        <w:rPr>
          <w:rFonts w:ascii="Calibri" w:eastAsia="Calibri" w:hAnsi="Calibri" w:cs="Calibri"/>
          <w:b/>
          <w:bCs/>
          <w:sz w:val="20"/>
          <w:szCs w:val="20"/>
        </w:rPr>
        <w:t xml:space="preserve"> </w:t>
      </w:r>
      <w:r w:rsidR="00DC7F95">
        <w:rPr>
          <w:rFonts w:ascii="Calibri" w:eastAsia="Calibri" w:hAnsi="Calibri" w:cs="Calibri"/>
          <w:sz w:val="20"/>
          <w:szCs w:val="20"/>
        </w:rPr>
        <w:t>(Orthophosphate as P)</w:t>
      </w:r>
    </w:p>
    <w:p w14:paraId="737BFE4B" w14:textId="77777777" w:rsidR="001E15C9" w:rsidRDefault="503C143A" w:rsidP="058F3DF3">
      <w:pPr>
        <w:spacing w:line="276" w:lineRule="auto"/>
        <w:ind w:left="720"/>
      </w:pPr>
      <w:r w:rsidRPr="058F3DF3">
        <w:rPr>
          <w:rFonts w:ascii="Calibri" w:eastAsia="Calibri" w:hAnsi="Calibri" w:cs="Calibri"/>
          <w:sz w:val="20"/>
        </w:rPr>
        <w:t xml:space="preserve">Syringe rinsed 3 times in ambient river water and then </w:t>
      </w:r>
      <w:proofErr w:type="gramStart"/>
      <w:r w:rsidRPr="058F3DF3">
        <w:rPr>
          <w:rFonts w:ascii="Calibri" w:eastAsia="Calibri" w:hAnsi="Calibri" w:cs="Calibri"/>
          <w:sz w:val="20"/>
        </w:rPr>
        <w:t>filled?</w:t>
      </w:r>
      <w:proofErr w:type="gramEnd"/>
      <w:r w:rsidRPr="058F3DF3">
        <w:rPr>
          <w:rFonts w:ascii="Calibri" w:eastAsia="Calibri" w:hAnsi="Calibri" w:cs="Calibri"/>
          <w:sz w:val="20"/>
        </w:rPr>
        <w:t xml:space="preserve">      ______      ______         ______</w:t>
      </w:r>
    </w:p>
    <w:p w14:paraId="76D76792" w14:textId="77777777" w:rsidR="001E15C9" w:rsidRDefault="503C143A" w:rsidP="058F3DF3">
      <w:pPr>
        <w:spacing w:line="276" w:lineRule="auto"/>
        <w:ind w:left="720"/>
      </w:pPr>
      <w:r w:rsidRPr="058F3DF3">
        <w:rPr>
          <w:rFonts w:ascii="Calibri" w:eastAsia="Calibri" w:hAnsi="Calibri" w:cs="Calibri"/>
          <w:sz w:val="20"/>
        </w:rPr>
        <w:t xml:space="preserve">Bottle rinsed 3 times with </w:t>
      </w:r>
      <w:r w:rsidRPr="058F3DF3">
        <w:rPr>
          <w:rFonts w:ascii="Calibri" w:eastAsia="Calibri" w:hAnsi="Calibri" w:cs="Calibri"/>
          <w:b/>
          <w:bCs/>
          <w:sz w:val="20"/>
        </w:rPr>
        <w:t>FILTERED</w:t>
      </w:r>
      <w:r w:rsidRPr="058F3DF3">
        <w:rPr>
          <w:rFonts w:ascii="Calibri" w:eastAsia="Calibri" w:hAnsi="Calibri" w:cs="Calibri"/>
          <w:sz w:val="20"/>
        </w:rPr>
        <w:t xml:space="preserve"> water and filled with</w:t>
      </w:r>
    </w:p>
    <w:p w14:paraId="40AD54A2" w14:textId="77777777" w:rsidR="001E15C9" w:rsidRDefault="503C143A" w:rsidP="058F3DF3">
      <w:pPr>
        <w:spacing w:line="276" w:lineRule="auto"/>
        <w:ind w:left="720"/>
      </w:pPr>
      <w:r w:rsidRPr="058F3DF3">
        <w:rPr>
          <w:rFonts w:ascii="Calibri" w:eastAsia="Calibri" w:hAnsi="Calibri" w:cs="Calibri"/>
          <w:b/>
          <w:bCs/>
          <w:sz w:val="20"/>
        </w:rPr>
        <w:t>FILTERED</w:t>
      </w:r>
      <w:r w:rsidRPr="058F3DF3">
        <w:rPr>
          <w:rFonts w:ascii="Calibri" w:eastAsia="Calibri" w:hAnsi="Calibri" w:cs="Calibri"/>
          <w:sz w:val="20"/>
        </w:rPr>
        <w:t xml:space="preserve"> water (leaving room for expansion)?</w:t>
      </w:r>
      <w:r w:rsidR="001E15C9">
        <w:tab/>
      </w:r>
      <w:r w:rsidR="001E15C9">
        <w:tab/>
      </w:r>
      <w:r w:rsidRPr="058F3DF3">
        <w:rPr>
          <w:rFonts w:ascii="Calibri" w:eastAsia="Calibri" w:hAnsi="Calibri" w:cs="Calibri"/>
          <w:sz w:val="20"/>
        </w:rPr>
        <w:t xml:space="preserve">     ______       ______        ______</w:t>
      </w:r>
    </w:p>
    <w:p w14:paraId="5494A9C9" w14:textId="77777777" w:rsidR="001E15C9" w:rsidRDefault="503C143A" w:rsidP="00F40247">
      <w:pPr>
        <w:spacing w:after="200" w:line="276" w:lineRule="auto"/>
        <w:ind w:left="720"/>
        <w:rPr>
          <w:rFonts w:ascii="Calibri" w:eastAsia="Calibri" w:hAnsi="Calibri" w:cs="Calibri"/>
          <w:sz w:val="20"/>
        </w:rPr>
      </w:pPr>
      <w:r w:rsidRPr="058F3DF3">
        <w:rPr>
          <w:rFonts w:ascii="Calibri" w:eastAsia="Calibri" w:hAnsi="Calibri" w:cs="Calibri"/>
          <w:sz w:val="20"/>
        </w:rPr>
        <w:t>Firmly capped and placed in cooler?</w:t>
      </w:r>
      <w:r w:rsidR="001E15C9">
        <w:tab/>
      </w:r>
      <w:r w:rsidR="001E15C9">
        <w:tab/>
      </w:r>
      <w:r w:rsidR="001E15C9">
        <w:tab/>
      </w:r>
      <w:r w:rsidRPr="058F3DF3">
        <w:rPr>
          <w:rFonts w:ascii="Calibri" w:eastAsia="Calibri" w:hAnsi="Calibri" w:cs="Calibri"/>
          <w:sz w:val="20"/>
        </w:rPr>
        <w:t xml:space="preserve">     ______         ______      ______</w:t>
      </w:r>
    </w:p>
    <w:p w14:paraId="6642632D" w14:textId="77777777" w:rsidR="00F40247" w:rsidRPr="00F40247" w:rsidRDefault="00F40247" w:rsidP="00F40247">
      <w:pPr>
        <w:spacing w:after="200" w:line="276" w:lineRule="auto"/>
        <w:ind w:left="720"/>
        <w:rPr>
          <w:rFonts w:ascii="Calibri" w:eastAsia="Calibri" w:hAnsi="Calibri" w:cs="Calibri"/>
          <w:i/>
          <w:iCs/>
          <w:sz w:val="20"/>
        </w:rPr>
      </w:pPr>
      <w:r w:rsidRPr="00F40247">
        <w:rPr>
          <w:rFonts w:ascii="Calibri" w:eastAsia="Calibri" w:hAnsi="Calibri" w:cs="Calibri"/>
          <w:i/>
          <w:iCs/>
          <w:sz w:val="20"/>
        </w:rPr>
        <w:t>48 hour Holding Time</w:t>
      </w:r>
    </w:p>
    <w:p w14:paraId="1BE3A96A" w14:textId="77777777" w:rsidR="00E71B7F" w:rsidRDefault="00E71B7F" w:rsidP="00E71B7F">
      <w:pPr>
        <w:pStyle w:val="ListParagraph"/>
        <w:numPr>
          <w:ilvl w:val="0"/>
          <w:numId w:val="1"/>
        </w:numPr>
        <w:spacing w:after="0"/>
        <w:ind w:left="360"/>
        <w:rPr>
          <w:rFonts w:ascii="Calibri" w:eastAsia="Calibri" w:hAnsi="Calibri" w:cs="Calibri"/>
          <w:b/>
          <w:bCs/>
          <w:sz w:val="20"/>
          <w:szCs w:val="20"/>
        </w:rPr>
      </w:pPr>
      <w:r w:rsidRPr="058F3DF3">
        <w:rPr>
          <w:rFonts w:ascii="Calibri" w:eastAsia="Calibri" w:hAnsi="Calibri" w:cs="Calibri"/>
          <w:b/>
          <w:bCs/>
          <w:sz w:val="20"/>
          <w:szCs w:val="20"/>
        </w:rPr>
        <w:t xml:space="preserve">250 ml bottle – </w:t>
      </w:r>
      <w:r w:rsidR="00027144">
        <w:rPr>
          <w:rFonts w:ascii="Calibri" w:eastAsia="Calibri" w:hAnsi="Calibri" w:cs="Calibri"/>
          <w:b/>
          <w:bCs/>
          <w:sz w:val="20"/>
          <w:szCs w:val="20"/>
        </w:rPr>
        <w:t>Red</w:t>
      </w:r>
      <w:r w:rsidRPr="058F3DF3">
        <w:rPr>
          <w:rFonts w:ascii="Calibri" w:eastAsia="Calibri" w:hAnsi="Calibri" w:cs="Calibri"/>
          <w:b/>
          <w:bCs/>
          <w:sz w:val="20"/>
          <w:szCs w:val="20"/>
        </w:rPr>
        <w:t xml:space="preserve"> cap</w:t>
      </w:r>
      <w:r>
        <w:rPr>
          <w:rFonts w:ascii="Calibri" w:eastAsia="Calibri" w:hAnsi="Calibri" w:cs="Calibri"/>
          <w:b/>
          <w:bCs/>
          <w:sz w:val="20"/>
          <w:szCs w:val="20"/>
        </w:rPr>
        <w:t xml:space="preserve"> (</w:t>
      </w:r>
      <w:r w:rsidR="00027144">
        <w:rPr>
          <w:rFonts w:ascii="Calibri" w:eastAsia="Calibri" w:hAnsi="Calibri" w:cs="Calibri"/>
          <w:sz w:val="20"/>
          <w:szCs w:val="20"/>
        </w:rPr>
        <w:t xml:space="preserve">Metals total </w:t>
      </w:r>
      <w:proofErr w:type="spellStart"/>
      <w:r w:rsidR="00027144">
        <w:rPr>
          <w:rFonts w:ascii="Calibri" w:eastAsia="Calibri" w:hAnsi="Calibri" w:cs="Calibri"/>
          <w:sz w:val="20"/>
          <w:szCs w:val="20"/>
        </w:rPr>
        <w:t>recov</w:t>
      </w:r>
      <w:proofErr w:type="spellEnd"/>
      <w:r w:rsidR="00027144">
        <w:rPr>
          <w:rFonts w:ascii="Calibri" w:eastAsia="Calibri" w:hAnsi="Calibri" w:cs="Calibri"/>
          <w:sz w:val="20"/>
          <w:szCs w:val="20"/>
        </w:rPr>
        <w:t>., hardness, metals digest.)</w:t>
      </w:r>
    </w:p>
    <w:p w14:paraId="07E708D9" w14:textId="77777777" w:rsidR="00CF7F49" w:rsidRPr="00E61623" w:rsidRDefault="00CF7F49" w:rsidP="00CF7F49">
      <w:pPr>
        <w:pStyle w:val="ListParagraph"/>
        <w:rPr>
          <w:rFonts w:eastAsia="Times New Roman" w:cs="Times New Roman"/>
          <w:szCs w:val="20"/>
        </w:rPr>
      </w:pPr>
      <w:r w:rsidRPr="00CF7F49">
        <w:rPr>
          <w:rFonts w:ascii="Calibri" w:eastAsia="Calibri" w:hAnsi="Calibri" w:cs="Calibri"/>
          <w:sz w:val="20"/>
        </w:rPr>
        <w:t xml:space="preserve">Syringe rinsed 3 times in ambient river water and then </w:t>
      </w:r>
      <w:proofErr w:type="gramStart"/>
      <w:r w:rsidRPr="00CF7F49">
        <w:rPr>
          <w:rFonts w:ascii="Calibri" w:eastAsia="Calibri" w:hAnsi="Calibri" w:cs="Calibri"/>
          <w:sz w:val="20"/>
        </w:rPr>
        <w:t>filled?</w:t>
      </w:r>
      <w:proofErr w:type="gramEnd"/>
      <w:r w:rsidRPr="00CF7F49">
        <w:rPr>
          <w:rFonts w:ascii="Calibri" w:eastAsia="Calibri" w:hAnsi="Calibri" w:cs="Calibri"/>
          <w:sz w:val="20"/>
        </w:rPr>
        <w:t xml:space="preserve">               ______      ______         ______</w:t>
      </w:r>
    </w:p>
    <w:p w14:paraId="454B2F4B" w14:textId="77777777" w:rsidR="00CF7F49" w:rsidRDefault="00CF7F49" w:rsidP="00CF7F49">
      <w:pPr>
        <w:pStyle w:val="ListParagraph"/>
        <w:ind w:right="-720"/>
        <w:rPr>
          <w:rFonts w:ascii="Calibri" w:eastAsia="Calibri" w:hAnsi="Calibri" w:cs="Calibri"/>
          <w:sz w:val="20"/>
        </w:rPr>
      </w:pPr>
      <w:r w:rsidRPr="00CF7F49">
        <w:rPr>
          <w:rFonts w:ascii="Calibri" w:eastAsia="Calibri" w:hAnsi="Calibri" w:cs="Calibri"/>
          <w:sz w:val="20"/>
        </w:rPr>
        <w:t xml:space="preserve">Bottle rinsed three times in ambient river water and then </w:t>
      </w:r>
      <w:proofErr w:type="gramStart"/>
      <w:r w:rsidRPr="00CF7F49">
        <w:rPr>
          <w:rFonts w:ascii="Calibri" w:eastAsia="Calibri" w:hAnsi="Calibri" w:cs="Calibri"/>
          <w:sz w:val="20"/>
        </w:rPr>
        <w:t>filled?</w:t>
      </w:r>
      <w:proofErr w:type="gramEnd"/>
      <w:r w:rsidRPr="00CF7F49">
        <w:rPr>
          <w:rFonts w:ascii="Calibri" w:eastAsia="Calibri" w:hAnsi="Calibri" w:cs="Calibri"/>
          <w:sz w:val="20"/>
        </w:rPr>
        <w:t xml:space="preserve">         ______      ______         ______   </w:t>
      </w:r>
    </w:p>
    <w:p w14:paraId="70622E81" w14:textId="77777777" w:rsidR="00CF7F49" w:rsidRDefault="00394A11" w:rsidP="00CF7F49">
      <w:pPr>
        <w:pStyle w:val="ListParagraph"/>
        <w:ind w:right="-720"/>
      </w:pPr>
      <w:r>
        <w:rPr>
          <w:rFonts w:ascii="Calibri" w:eastAsia="Calibri" w:hAnsi="Calibri" w:cs="Calibri"/>
          <w:sz w:val="20"/>
        </w:rPr>
        <w:t>Preservative (HNO3) added?</w:t>
      </w:r>
      <w:r w:rsidR="00CF7F49" w:rsidRPr="00CF7F49">
        <w:rPr>
          <w:rFonts w:ascii="Calibri" w:eastAsia="Calibri" w:hAnsi="Calibri" w:cs="Calibri"/>
          <w:sz w:val="20"/>
        </w:rPr>
        <w:t xml:space="preserve">       </w:t>
      </w:r>
      <w:r>
        <w:rPr>
          <w:rFonts w:ascii="Calibri" w:eastAsia="Calibri" w:hAnsi="Calibri" w:cs="Calibri"/>
          <w:sz w:val="20"/>
        </w:rPr>
        <w:tab/>
      </w:r>
      <w:r>
        <w:rPr>
          <w:rFonts w:ascii="Calibri" w:eastAsia="Calibri" w:hAnsi="Calibri" w:cs="Calibri"/>
          <w:sz w:val="20"/>
        </w:rPr>
        <w:tab/>
      </w:r>
      <w:r>
        <w:rPr>
          <w:rFonts w:ascii="Calibri" w:eastAsia="Calibri" w:hAnsi="Calibri" w:cs="Calibri"/>
          <w:sz w:val="20"/>
        </w:rPr>
        <w:tab/>
      </w:r>
      <w:r>
        <w:rPr>
          <w:rFonts w:ascii="Calibri" w:eastAsia="Calibri" w:hAnsi="Calibri" w:cs="Calibri"/>
          <w:sz w:val="20"/>
        </w:rPr>
        <w:tab/>
        <w:t xml:space="preserve">              </w:t>
      </w:r>
      <w:r w:rsidRPr="00CF7F49">
        <w:rPr>
          <w:rFonts w:ascii="Calibri" w:eastAsia="Calibri" w:hAnsi="Calibri" w:cs="Calibri"/>
          <w:sz w:val="20"/>
        </w:rPr>
        <w:t>______      ______          ______</w:t>
      </w:r>
    </w:p>
    <w:p w14:paraId="019EF80A" w14:textId="77777777" w:rsidR="00394A11" w:rsidRDefault="00CF7F49" w:rsidP="00CF7F49">
      <w:pPr>
        <w:pStyle w:val="ListParagraph"/>
        <w:ind w:right="-720"/>
        <w:rPr>
          <w:rFonts w:ascii="Calibri" w:eastAsia="Calibri" w:hAnsi="Calibri" w:cs="Calibri"/>
          <w:sz w:val="20"/>
        </w:rPr>
      </w:pPr>
      <w:r w:rsidRPr="00CF7F49">
        <w:rPr>
          <w:rFonts w:ascii="Calibri" w:eastAsia="Calibri" w:hAnsi="Calibri" w:cs="Calibri"/>
          <w:sz w:val="20"/>
        </w:rPr>
        <w:t>Firmly capped and placed in cooler?</w:t>
      </w:r>
      <w:r>
        <w:tab/>
      </w:r>
      <w:r>
        <w:tab/>
      </w:r>
      <w:r>
        <w:tab/>
      </w:r>
      <w:r w:rsidRPr="00CF7F49">
        <w:rPr>
          <w:rFonts w:ascii="Calibri" w:eastAsia="Calibri" w:hAnsi="Calibri" w:cs="Calibri"/>
          <w:sz w:val="20"/>
        </w:rPr>
        <w:t xml:space="preserve">             ______      ______          ______  </w:t>
      </w:r>
    </w:p>
    <w:p w14:paraId="4A9E3DC5" w14:textId="77777777" w:rsidR="00415A61" w:rsidRPr="00CF7F49" w:rsidRDefault="00CF7F49" w:rsidP="00CF7F49">
      <w:pPr>
        <w:pStyle w:val="ListParagraph"/>
        <w:ind w:right="-720"/>
        <w:rPr>
          <w:rFonts w:ascii="Calibri" w:eastAsia="Calibri" w:hAnsi="Calibri" w:cs="Calibri"/>
          <w:sz w:val="20"/>
        </w:rPr>
      </w:pPr>
      <w:r w:rsidRPr="00CF7F49">
        <w:rPr>
          <w:rFonts w:ascii="Calibri" w:eastAsia="Calibri" w:hAnsi="Calibri" w:cs="Calibri"/>
          <w:sz w:val="20"/>
        </w:rPr>
        <w:t xml:space="preserve"> </w:t>
      </w:r>
    </w:p>
    <w:p w14:paraId="33B499DE" w14:textId="77777777" w:rsidR="00394A11" w:rsidRDefault="00415A61" w:rsidP="00394A11">
      <w:pPr>
        <w:pStyle w:val="ListParagraph"/>
        <w:numPr>
          <w:ilvl w:val="0"/>
          <w:numId w:val="1"/>
        </w:numPr>
        <w:spacing w:after="0"/>
        <w:ind w:left="360"/>
        <w:rPr>
          <w:rFonts w:ascii="Calibri" w:eastAsia="Calibri" w:hAnsi="Calibri" w:cs="Calibri"/>
          <w:b/>
          <w:bCs/>
          <w:sz w:val="20"/>
          <w:szCs w:val="20"/>
        </w:rPr>
      </w:pPr>
      <w:r>
        <w:rPr>
          <w:rFonts w:ascii="Calibri" w:eastAsia="Calibri" w:hAnsi="Calibri" w:cs="Calibri"/>
          <w:sz w:val="20"/>
        </w:rPr>
        <w:t>5.</w:t>
      </w:r>
      <w:r w:rsidR="00E71B7F" w:rsidRPr="058F3DF3">
        <w:rPr>
          <w:rFonts w:ascii="Calibri" w:eastAsia="Calibri" w:hAnsi="Calibri" w:cs="Calibri"/>
          <w:sz w:val="20"/>
        </w:rPr>
        <w:t xml:space="preserve">  </w:t>
      </w:r>
      <w:r w:rsidR="00394A11">
        <w:rPr>
          <w:rFonts w:ascii="Calibri" w:eastAsia="Calibri" w:hAnsi="Calibri" w:cs="Calibri"/>
          <w:sz w:val="20"/>
        </w:rPr>
        <w:tab/>
      </w:r>
      <w:r w:rsidR="00394A11" w:rsidRPr="058F3DF3">
        <w:rPr>
          <w:rFonts w:ascii="Calibri" w:eastAsia="Calibri" w:hAnsi="Calibri" w:cs="Calibri"/>
          <w:b/>
          <w:bCs/>
          <w:sz w:val="20"/>
          <w:szCs w:val="20"/>
        </w:rPr>
        <w:t xml:space="preserve">250 ml bottle – </w:t>
      </w:r>
      <w:r w:rsidR="002D1432">
        <w:rPr>
          <w:rFonts w:ascii="Calibri" w:eastAsia="Calibri" w:hAnsi="Calibri" w:cs="Calibri"/>
          <w:b/>
          <w:bCs/>
          <w:sz w:val="20"/>
          <w:szCs w:val="20"/>
        </w:rPr>
        <w:t>Yellow</w:t>
      </w:r>
      <w:r w:rsidR="00394A11" w:rsidRPr="058F3DF3">
        <w:rPr>
          <w:rFonts w:ascii="Calibri" w:eastAsia="Calibri" w:hAnsi="Calibri" w:cs="Calibri"/>
          <w:b/>
          <w:bCs/>
          <w:sz w:val="20"/>
          <w:szCs w:val="20"/>
        </w:rPr>
        <w:t xml:space="preserve"> cap</w:t>
      </w:r>
      <w:r w:rsidR="00394A11">
        <w:rPr>
          <w:rFonts w:ascii="Calibri" w:eastAsia="Calibri" w:hAnsi="Calibri" w:cs="Calibri"/>
          <w:b/>
          <w:bCs/>
          <w:sz w:val="20"/>
          <w:szCs w:val="20"/>
        </w:rPr>
        <w:t xml:space="preserve"> (</w:t>
      </w:r>
      <w:r w:rsidR="00F16E77">
        <w:rPr>
          <w:rFonts w:ascii="Calibri" w:eastAsia="Calibri" w:hAnsi="Calibri" w:cs="Calibri"/>
          <w:sz w:val="20"/>
          <w:szCs w:val="20"/>
        </w:rPr>
        <w:t>Nitrogen, N</w:t>
      </w:r>
      <w:r w:rsidR="002D1432">
        <w:rPr>
          <w:rFonts w:ascii="Calibri" w:eastAsia="Calibri" w:hAnsi="Calibri" w:cs="Calibri"/>
          <w:sz w:val="20"/>
          <w:szCs w:val="20"/>
        </w:rPr>
        <w:t>itrate + Nitrite)</w:t>
      </w:r>
    </w:p>
    <w:p w14:paraId="327F9CC9" w14:textId="77777777" w:rsidR="00394A11" w:rsidRPr="00E61623" w:rsidRDefault="00394A11" w:rsidP="00394A11">
      <w:pPr>
        <w:pStyle w:val="ListParagraph"/>
        <w:rPr>
          <w:rFonts w:eastAsia="Times New Roman" w:cs="Times New Roman"/>
          <w:szCs w:val="20"/>
        </w:rPr>
      </w:pPr>
      <w:r w:rsidRPr="00CF7F49">
        <w:rPr>
          <w:rFonts w:ascii="Calibri" w:eastAsia="Calibri" w:hAnsi="Calibri" w:cs="Calibri"/>
          <w:sz w:val="20"/>
        </w:rPr>
        <w:t xml:space="preserve">Syringe rinsed 3 times in ambient river water and then </w:t>
      </w:r>
      <w:proofErr w:type="gramStart"/>
      <w:r w:rsidRPr="00CF7F49">
        <w:rPr>
          <w:rFonts w:ascii="Calibri" w:eastAsia="Calibri" w:hAnsi="Calibri" w:cs="Calibri"/>
          <w:sz w:val="20"/>
        </w:rPr>
        <w:t>filled?</w:t>
      </w:r>
      <w:proofErr w:type="gramEnd"/>
      <w:r w:rsidRPr="00CF7F49">
        <w:rPr>
          <w:rFonts w:ascii="Calibri" w:eastAsia="Calibri" w:hAnsi="Calibri" w:cs="Calibri"/>
          <w:sz w:val="20"/>
        </w:rPr>
        <w:t xml:space="preserve">               ______      ______         ______</w:t>
      </w:r>
    </w:p>
    <w:p w14:paraId="64AE9B44" w14:textId="77777777" w:rsidR="00394A11" w:rsidRDefault="00394A11" w:rsidP="00394A11">
      <w:pPr>
        <w:pStyle w:val="ListParagraph"/>
        <w:ind w:right="-720"/>
        <w:rPr>
          <w:rFonts w:ascii="Calibri" w:eastAsia="Calibri" w:hAnsi="Calibri" w:cs="Calibri"/>
          <w:sz w:val="20"/>
        </w:rPr>
      </w:pPr>
      <w:r w:rsidRPr="00CF7F49">
        <w:rPr>
          <w:rFonts w:ascii="Calibri" w:eastAsia="Calibri" w:hAnsi="Calibri" w:cs="Calibri"/>
          <w:sz w:val="20"/>
        </w:rPr>
        <w:t xml:space="preserve">Bottle rinsed three times in ambient river water and then </w:t>
      </w:r>
      <w:proofErr w:type="gramStart"/>
      <w:r w:rsidRPr="00CF7F49">
        <w:rPr>
          <w:rFonts w:ascii="Calibri" w:eastAsia="Calibri" w:hAnsi="Calibri" w:cs="Calibri"/>
          <w:sz w:val="20"/>
        </w:rPr>
        <w:t>filled?</w:t>
      </w:r>
      <w:proofErr w:type="gramEnd"/>
      <w:r w:rsidRPr="00CF7F49">
        <w:rPr>
          <w:rFonts w:ascii="Calibri" w:eastAsia="Calibri" w:hAnsi="Calibri" w:cs="Calibri"/>
          <w:sz w:val="20"/>
        </w:rPr>
        <w:t xml:space="preserve">         ______      ______         ______   </w:t>
      </w:r>
    </w:p>
    <w:p w14:paraId="19876E26" w14:textId="77777777" w:rsidR="00394A11" w:rsidRDefault="00394A11" w:rsidP="00394A11">
      <w:pPr>
        <w:pStyle w:val="ListParagraph"/>
        <w:ind w:right="-720"/>
      </w:pPr>
      <w:r>
        <w:rPr>
          <w:rFonts w:ascii="Calibri" w:eastAsia="Calibri" w:hAnsi="Calibri" w:cs="Calibri"/>
          <w:sz w:val="20"/>
        </w:rPr>
        <w:t>Preservative (</w:t>
      </w:r>
      <w:r w:rsidR="002D1432">
        <w:rPr>
          <w:rFonts w:ascii="Calibri" w:eastAsia="Calibri" w:hAnsi="Calibri" w:cs="Calibri"/>
          <w:sz w:val="20"/>
        </w:rPr>
        <w:t>H2SO4</w:t>
      </w:r>
      <w:r>
        <w:rPr>
          <w:rFonts w:ascii="Calibri" w:eastAsia="Calibri" w:hAnsi="Calibri" w:cs="Calibri"/>
          <w:sz w:val="20"/>
        </w:rPr>
        <w:t>) added?</w:t>
      </w:r>
      <w:r w:rsidRPr="00CF7F49">
        <w:rPr>
          <w:rFonts w:ascii="Calibri" w:eastAsia="Calibri" w:hAnsi="Calibri" w:cs="Calibri"/>
          <w:sz w:val="20"/>
        </w:rPr>
        <w:t xml:space="preserve">       </w:t>
      </w:r>
      <w:r>
        <w:rPr>
          <w:rFonts w:ascii="Calibri" w:eastAsia="Calibri" w:hAnsi="Calibri" w:cs="Calibri"/>
          <w:sz w:val="20"/>
        </w:rPr>
        <w:tab/>
      </w:r>
      <w:r>
        <w:rPr>
          <w:rFonts w:ascii="Calibri" w:eastAsia="Calibri" w:hAnsi="Calibri" w:cs="Calibri"/>
          <w:sz w:val="20"/>
        </w:rPr>
        <w:tab/>
      </w:r>
      <w:r>
        <w:rPr>
          <w:rFonts w:ascii="Calibri" w:eastAsia="Calibri" w:hAnsi="Calibri" w:cs="Calibri"/>
          <w:sz w:val="20"/>
        </w:rPr>
        <w:tab/>
      </w:r>
      <w:r>
        <w:rPr>
          <w:rFonts w:ascii="Calibri" w:eastAsia="Calibri" w:hAnsi="Calibri" w:cs="Calibri"/>
          <w:sz w:val="20"/>
        </w:rPr>
        <w:tab/>
        <w:t xml:space="preserve">              </w:t>
      </w:r>
      <w:r w:rsidRPr="00CF7F49">
        <w:rPr>
          <w:rFonts w:ascii="Calibri" w:eastAsia="Calibri" w:hAnsi="Calibri" w:cs="Calibri"/>
          <w:sz w:val="20"/>
        </w:rPr>
        <w:t>______      ______          ______</w:t>
      </w:r>
    </w:p>
    <w:p w14:paraId="7B99779A" w14:textId="77777777" w:rsidR="00394A11" w:rsidRPr="00CF7F49" w:rsidRDefault="00394A11" w:rsidP="00394A11">
      <w:pPr>
        <w:pStyle w:val="ListParagraph"/>
        <w:ind w:right="-720"/>
        <w:rPr>
          <w:rFonts w:ascii="Calibri" w:eastAsia="Calibri" w:hAnsi="Calibri" w:cs="Calibri"/>
          <w:sz w:val="20"/>
        </w:rPr>
      </w:pPr>
      <w:r w:rsidRPr="00CF7F49">
        <w:rPr>
          <w:rFonts w:ascii="Calibri" w:eastAsia="Calibri" w:hAnsi="Calibri" w:cs="Calibri"/>
          <w:sz w:val="20"/>
        </w:rPr>
        <w:t>Firmly capped and placed in cooler?</w:t>
      </w:r>
      <w:r>
        <w:tab/>
      </w:r>
      <w:r>
        <w:tab/>
      </w:r>
      <w:r>
        <w:tab/>
      </w:r>
      <w:r w:rsidRPr="00CF7F49">
        <w:rPr>
          <w:rFonts w:ascii="Calibri" w:eastAsia="Calibri" w:hAnsi="Calibri" w:cs="Calibri"/>
          <w:sz w:val="20"/>
        </w:rPr>
        <w:t xml:space="preserve">             ______      ______          ______   </w:t>
      </w:r>
    </w:p>
    <w:p w14:paraId="498E39F1" w14:textId="77777777" w:rsidR="00E71B7F" w:rsidRDefault="00E71B7F" w:rsidP="00415A61">
      <w:pPr>
        <w:spacing w:line="276" w:lineRule="auto"/>
        <w:ind w:right="-720"/>
      </w:pPr>
    </w:p>
    <w:p w14:paraId="7051BB13" w14:textId="77777777" w:rsidR="00DC7F95" w:rsidRDefault="00DC7F95" w:rsidP="058F3DF3">
      <w:pPr>
        <w:spacing w:after="200" w:line="276" w:lineRule="auto"/>
        <w:ind w:left="720"/>
      </w:pPr>
    </w:p>
    <w:p w14:paraId="0A82B0A8" w14:textId="77777777" w:rsidR="000D671A" w:rsidRDefault="000D671A" w:rsidP="058F3DF3">
      <w:pPr>
        <w:rPr>
          <w:rFonts w:ascii="Calibri" w:eastAsia="Calibri" w:hAnsi="Calibri" w:cs="Calibri"/>
          <w:sz w:val="20"/>
        </w:rPr>
      </w:pPr>
    </w:p>
    <w:p w14:paraId="52BFCE1C" w14:textId="77777777" w:rsidR="000D671A" w:rsidRDefault="000D671A" w:rsidP="058F3DF3">
      <w:pPr>
        <w:rPr>
          <w:rFonts w:ascii="Calibri" w:eastAsia="Calibri" w:hAnsi="Calibri" w:cs="Calibri"/>
          <w:sz w:val="20"/>
        </w:rPr>
      </w:pPr>
    </w:p>
    <w:p w14:paraId="2352E10A" w14:textId="77777777" w:rsidR="000D671A" w:rsidRDefault="000D671A" w:rsidP="058F3DF3"/>
    <w:p w14:paraId="3D900072" w14:textId="77777777" w:rsidR="001E15C9" w:rsidRDefault="0AAE72AF">
      <w:r>
        <w:rPr>
          <w:noProof/>
        </w:rPr>
        <w:drawing>
          <wp:inline distT="0" distB="0" distL="0" distR="0" wp14:anchorId="0CF5F40E" wp14:editId="082811E5">
            <wp:extent cx="5672208" cy="4937590"/>
            <wp:effectExtent l="0" t="0" r="0" b="0"/>
            <wp:docPr id="1158511476" name="Picture 115851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5672208" cy="4937590"/>
                    </a:xfrm>
                    <a:prstGeom prst="rect">
                      <a:avLst/>
                    </a:prstGeom>
                  </pic:spPr>
                </pic:pic>
              </a:graphicData>
            </a:graphic>
          </wp:inline>
        </w:drawing>
      </w:r>
    </w:p>
    <w:p w14:paraId="586DD7A6" w14:textId="77777777" w:rsidR="001E15C9" w:rsidRDefault="47612C42" w:rsidP="00347B38">
      <w:pPr>
        <w:tabs>
          <w:tab w:val="left" w:pos="3705"/>
        </w:tabs>
      </w:pPr>
      <w:r w:rsidRPr="058F3DF3">
        <w:rPr>
          <w:rFonts w:ascii="Arial" w:eastAsia="Arial" w:hAnsi="Arial" w:cs="Arial"/>
          <w:i/>
          <w:iCs/>
          <w:color w:val="FFFFFF" w:themeColor="background1"/>
          <w:sz w:val="30"/>
          <w:szCs w:val="30"/>
        </w:rPr>
        <w:t>e Environment Dema</w:t>
      </w:r>
      <w:r w:rsidRPr="058F3DF3">
        <w:rPr>
          <w:rFonts w:ascii="Arial" w:eastAsia="Arial" w:hAnsi="Arial" w:cs="Arial"/>
          <w:sz w:val="20"/>
        </w:rPr>
        <w:t xml:space="preserve"> </w:t>
      </w:r>
    </w:p>
    <w:p w14:paraId="08F6EB07" w14:textId="77777777" w:rsidR="001E15C9" w:rsidRDefault="001E15C9" w:rsidP="058F3DF3">
      <w:pPr>
        <w:tabs>
          <w:tab w:val="left" w:pos="3841"/>
          <w:tab w:val="left" w:pos="4561"/>
          <w:tab w:val="left" w:pos="7443"/>
          <w:tab w:val="left" w:pos="8163"/>
        </w:tabs>
        <w:spacing w:line="480" w:lineRule="auto"/>
        <w:ind w:left="241" w:right="3034"/>
        <w:rPr>
          <w:rFonts w:ascii="Arial" w:eastAsia="Arial" w:hAnsi="Arial" w:cs="Arial"/>
          <w:b/>
          <w:bCs/>
          <w:i/>
          <w:iCs/>
          <w:color w:val="0085AC"/>
          <w:sz w:val="20"/>
        </w:rPr>
      </w:pPr>
    </w:p>
    <w:p w14:paraId="03A3185B" w14:textId="77777777" w:rsidR="000D671A" w:rsidRDefault="000D671A" w:rsidP="058F3DF3">
      <w:pPr>
        <w:tabs>
          <w:tab w:val="left" w:pos="3841"/>
          <w:tab w:val="left" w:pos="4561"/>
          <w:tab w:val="left" w:pos="7443"/>
          <w:tab w:val="left" w:pos="8163"/>
        </w:tabs>
        <w:spacing w:line="480" w:lineRule="auto"/>
        <w:ind w:left="241" w:right="3034"/>
        <w:rPr>
          <w:rFonts w:ascii="Arial" w:eastAsia="Arial" w:hAnsi="Arial" w:cs="Arial"/>
          <w:b/>
          <w:bCs/>
          <w:i/>
          <w:iCs/>
          <w:color w:val="0085AC"/>
          <w:sz w:val="20"/>
        </w:rPr>
      </w:pPr>
    </w:p>
    <w:p w14:paraId="22EA0000" w14:textId="77777777" w:rsidR="000D671A" w:rsidRDefault="000D671A" w:rsidP="058F3DF3">
      <w:pPr>
        <w:tabs>
          <w:tab w:val="left" w:pos="3841"/>
          <w:tab w:val="left" w:pos="4561"/>
          <w:tab w:val="left" w:pos="7443"/>
          <w:tab w:val="left" w:pos="8163"/>
        </w:tabs>
        <w:spacing w:line="480" w:lineRule="auto"/>
        <w:ind w:left="241" w:right="3034"/>
        <w:rPr>
          <w:rFonts w:ascii="Arial" w:eastAsia="Arial" w:hAnsi="Arial" w:cs="Arial"/>
          <w:b/>
          <w:bCs/>
          <w:i/>
          <w:iCs/>
          <w:color w:val="0085AC"/>
          <w:sz w:val="20"/>
        </w:rPr>
      </w:pPr>
    </w:p>
    <w:p w14:paraId="060EC889" w14:textId="77777777" w:rsidR="000D671A" w:rsidRDefault="000D671A" w:rsidP="058F3DF3">
      <w:pPr>
        <w:tabs>
          <w:tab w:val="left" w:pos="3841"/>
          <w:tab w:val="left" w:pos="4561"/>
          <w:tab w:val="left" w:pos="7443"/>
          <w:tab w:val="left" w:pos="8163"/>
        </w:tabs>
        <w:spacing w:line="480" w:lineRule="auto"/>
        <w:ind w:left="241" w:right="3034"/>
        <w:rPr>
          <w:rFonts w:ascii="Arial" w:eastAsia="Arial" w:hAnsi="Arial" w:cs="Arial"/>
          <w:b/>
          <w:bCs/>
          <w:i/>
          <w:iCs/>
          <w:color w:val="0085AC"/>
          <w:sz w:val="20"/>
        </w:rPr>
      </w:pPr>
    </w:p>
    <w:p w14:paraId="002FDCA8" w14:textId="77777777" w:rsidR="000D671A" w:rsidRDefault="000D671A" w:rsidP="058F3DF3">
      <w:pPr>
        <w:tabs>
          <w:tab w:val="left" w:pos="3841"/>
          <w:tab w:val="left" w:pos="4561"/>
          <w:tab w:val="left" w:pos="7443"/>
          <w:tab w:val="left" w:pos="8163"/>
        </w:tabs>
        <w:spacing w:line="480" w:lineRule="auto"/>
        <w:ind w:left="241" w:right="3034"/>
        <w:rPr>
          <w:rFonts w:ascii="Arial" w:eastAsia="Arial" w:hAnsi="Arial" w:cs="Arial"/>
          <w:b/>
          <w:bCs/>
          <w:i/>
          <w:iCs/>
          <w:color w:val="0085AC"/>
          <w:sz w:val="20"/>
        </w:rPr>
      </w:pPr>
    </w:p>
    <w:p w14:paraId="4730C4F0" w14:textId="77777777" w:rsidR="000D671A" w:rsidRDefault="000D671A" w:rsidP="058F3DF3">
      <w:pPr>
        <w:tabs>
          <w:tab w:val="left" w:pos="3841"/>
          <w:tab w:val="left" w:pos="4561"/>
          <w:tab w:val="left" w:pos="7443"/>
          <w:tab w:val="left" w:pos="8163"/>
        </w:tabs>
        <w:spacing w:line="480" w:lineRule="auto"/>
        <w:ind w:left="241" w:right="3034"/>
        <w:rPr>
          <w:rFonts w:ascii="Arial" w:eastAsia="Arial" w:hAnsi="Arial" w:cs="Arial"/>
          <w:b/>
          <w:bCs/>
          <w:i/>
          <w:iCs/>
          <w:color w:val="0085AC"/>
          <w:sz w:val="20"/>
        </w:rPr>
      </w:pPr>
    </w:p>
    <w:p w14:paraId="350015F6" w14:textId="77777777" w:rsidR="000D671A" w:rsidRDefault="000D671A" w:rsidP="058F3DF3">
      <w:pPr>
        <w:tabs>
          <w:tab w:val="left" w:pos="3841"/>
          <w:tab w:val="left" w:pos="4561"/>
          <w:tab w:val="left" w:pos="7443"/>
          <w:tab w:val="left" w:pos="8163"/>
        </w:tabs>
        <w:spacing w:line="480" w:lineRule="auto"/>
        <w:ind w:left="241" w:right="3034"/>
        <w:rPr>
          <w:rFonts w:ascii="Arial" w:eastAsia="Arial" w:hAnsi="Arial" w:cs="Arial"/>
          <w:b/>
          <w:bCs/>
          <w:i/>
          <w:iCs/>
          <w:color w:val="0085AC"/>
          <w:sz w:val="20"/>
        </w:rPr>
      </w:pPr>
    </w:p>
    <w:p w14:paraId="5F57605F" w14:textId="77777777" w:rsidR="000D671A" w:rsidRDefault="000D671A" w:rsidP="058F3DF3">
      <w:pPr>
        <w:tabs>
          <w:tab w:val="left" w:pos="3841"/>
          <w:tab w:val="left" w:pos="4561"/>
          <w:tab w:val="left" w:pos="7443"/>
          <w:tab w:val="left" w:pos="8163"/>
        </w:tabs>
        <w:spacing w:line="480" w:lineRule="auto"/>
        <w:ind w:left="241" w:right="3034"/>
        <w:rPr>
          <w:rFonts w:ascii="Arial" w:eastAsia="Arial" w:hAnsi="Arial" w:cs="Arial"/>
          <w:b/>
          <w:bCs/>
          <w:i/>
          <w:iCs/>
          <w:color w:val="0085AC"/>
          <w:sz w:val="20"/>
        </w:rPr>
      </w:pPr>
    </w:p>
    <w:p w14:paraId="36190CD5" w14:textId="77777777" w:rsidR="000D671A" w:rsidRDefault="000D671A" w:rsidP="058F3DF3">
      <w:pPr>
        <w:tabs>
          <w:tab w:val="left" w:pos="3841"/>
          <w:tab w:val="left" w:pos="4561"/>
          <w:tab w:val="left" w:pos="7443"/>
          <w:tab w:val="left" w:pos="8163"/>
        </w:tabs>
        <w:spacing w:line="480" w:lineRule="auto"/>
        <w:ind w:left="241" w:right="3034"/>
        <w:rPr>
          <w:rFonts w:ascii="Arial" w:eastAsia="Arial" w:hAnsi="Arial" w:cs="Arial"/>
          <w:b/>
          <w:bCs/>
          <w:i/>
          <w:iCs/>
          <w:color w:val="0085AC"/>
          <w:sz w:val="20"/>
        </w:rPr>
      </w:pPr>
    </w:p>
    <w:p w14:paraId="7A0E0591" w14:textId="77777777" w:rsidR="000D671A" w:rsidRDefault="000D671A" w:rsidP="058F3DF3">
      <w:pPr>
        <w:tabs>
          <w:tab w:val="left" w:pos="3841"/>
          <w:tab w:val="left" w:pos="4561"/>
          <w:tab w:val="left" w:pos="7443"/>
          <w:tab w:val="left" w:pos="8163"/>
        </w:tabs>
        <w:spacing w:line="480" w:lineRule="auto"/>
        <w:ind w:left="241" w:right="3034"/>
        <w:rPr>
          <w:rFonts w:ascii="Arial" w:eastAsia="Arial" w:hAnsi="Arial" w:cs="Arial"/>
          <w:b/>
          <w:bCs/>
          <w:i/>
          <w:iCs/>
          <w:color w:val="0085AC"/>
          <w:sz w:val="20"/>
        </w:rPr>
      </w:pPr>
    </w:p>
    <w:p w14:paraId="06F882BE" w14:textId="77777777" w:rsidR="001E15C9" w:rsidRDefault="47612C42" w:rsidP="058F3DF3">
      <w:pPr>
        <w:tabs>
          <w:tab w:val="left" w:pos="3841"/>
          <w:tab w:val="left" w:pos="4561"/>
          <w:tab w:val="left" w:pos="7443"/>
          <w:tab w:val="left" w:pos="8163"/>
        </w:tabs>
        <w:spacing w:line="480" w:lineRule="auto"/>
        <w:ind w:left="241" w:right="3034"/>
        <w:rPr>
          <w:rFonts w:ascii="Arial" w:eastAsia="Arial" w:hAnsi="Arial" w:cs="Arial"/>
          <w:b/>
          <w:bCs/>
          <w:i/>
          <w:iCs/>
          <w:color w:val="0085AC"/>
          <w:sz w:val="20"/>
        </w:rPr>
      </w:pPr>
      <w:r w:rsidRPr="058F3DF3">
        <w:rPr>
          <w:rFonts w:ascii="Arial" w:eastAsia="Arial" w:hAnsi="Arial" w:cs="Arial"/>
          <w:b/>
          <w:bCs/>
          <w:i/>
          <w:iCs/>
          <w:color w:val="0085AC"/>
          <w:sz w:val="20"/>
        </w:rPr>
        <w:t>YSI CALIBRATION WORKSHEET</w:t>
      </w:r>
    </w:p>
    <w:p w14:paraId="06BC5844" w14:textId="77777777" w:rsidR="001E15C9" w:rsidRDefault="001E15C9" w:rsidP="058F3DF3">
      <w:pPr>
        <w:tabs>
          <w:tab w:val="left" w:pos="3841"/>
          <w:tab w:val="left" w:pos="4561"/>
          <w:tab w:val="left" w:pos="7443"/>
          <w:tab w:val="left" w:pos="8163"/>
        </w:tabs>
        <w:spacing w:line="480" w:lineRule="auto"/>
        <w:ind w:left="241" w:right="3034"/>
        <w:rPr>
          <w:rFonts w:ascii="Arial" w:eastAsia="Arial" w:hAnsi="Arial" w:cs="Arial"/>
          <w:b/>
          <w:bCs/>
          <w:i/>
          <w:iCs/>
          <w:color w:val="0085AC"/>
          <w:sz w:val="20"/>
        </w:rPr>
      </w:pPr>
    </w:p>
    <w:p w14:paraId="0292E6BF" w14:textId="77777777" w:rsidR="001E15C9" w:rsidRDefault="47612C42" w:rsidP="058F3DF3">
      <w:pPr>
        <w:tabs>
          <w:tab w:val="left" w:pos="3841"/>
          <w:tab w:val="left" w:pos="4561"/>
          <w:tab w:val="left" w:pos="7443"/>
          <w:tab w:val="left" w:pos="8163"/>
        </w:tabs>
        <w:spacing w:line="480" w:lineRule="auto"/>
        <w:ind w:left="241" w:right="3034"/>
        <w:rPr>
          <w:rFonts w:ascii="Arial" w:eastAsia="Arial" w:hAnsi="Arial" w:cs="Arial"/>
          <w:b/>
          <w:bCs/>
          <w:i/>
          <w:iCs/>
          <w:color w:val="0085AC"/>
          <w:sz w:val="20"/>
        </w:rPr>
      </w:pPr>
      <w:r w:rsidRPr="058F3DF3">
        <w:rPr>
          <w:rFonts w:ascii="Arial" w:eastAsia="Arial" w:hAnsi="Arial" w:cs="Arial"/>
          <w:b/>
          <w:bCs/>
          <w:i/>
          <w:iCs/>
          <w:color w:val="0085AC"/>
          <w:sz w:val="20"/>
        </w:rPr>
        <w:t>Calibration Date</w:t>
      </w:r>
      <w:r w:rsidR="001E15C9">
        <w:tab/>
      </w:r>
      <w:r w:rsidR="001E15C9">
        <w:tab/>
      </w:r>
      <w:r w:rsidRPr="058F3DF3">
        <w:rPr>
          <w:rFonts w:ascii="Arial" w:eastAsia="Arial" w:hAnsi="Arial" w:cs="Arial"/>
          <w:b/>
          <w:bCs/>
          <w:i/>
          <w:iCs/>
          <w:color w:val="0085AC"/>
          <w:sz w:val="20"/>
        </w:rPr>
        <w:t>Technician:</w:t>
      </w:r>
      <w:r w:rsidR="001E15C9">
        <w:tab/>
      </w:r>
      <w:r w:rsidRPr="058F3DF3">
        <w:rPr>
          <w:rFonts w:ascii="Arial" w:eastAsia="Arial" w:hAnsi="Arial" w:cs="Arial"/>
          <w:b/>
          <w:bCs/>
          <w:i/>
          <w:iCs/>
          <w:color w:val="0085AC"/>
          <w:sz w:val="20"/>
        </w:rPr>
        <w:t xml:space="preserve"> Handheld Serial Number:</w:t>
      </w:r>
      <w:r w:rsidR="001E15C9">
        <w:tab/>
      </w:r>
      <w:r w:rsidR="001E15C9">
        <w:tab/>
      </w:r>
      <w:r w:rsidRPr="058F3DF3">
        <w:rPr>
          <w:rFonts w:ascii="Arial" w:eastAsia="Arial" w:hAnsi="Arial" w:cs="Arial"/>
          <w:b/>
          <w:bCs/>
          <w:i/>
          <w:iCs/>
          <w:color w:val="0085AC"/>
          <w:sz w:val="20"/>
        </w:rPr>
        <w:t>Handheld Software Version:</w:t>
      </w:r>
      <w:r w:rsidRPr="058F3DF3">
        <w:rPr>
          <w:rFonts w:ascii="Arial" w:eastAsia="Arial" w:hAnsi="Arial" w:cs="Arial"/>
          <w:b/>
          <w:bCs/>
          <w:i/>
          <w:iCs/>
          <w:color w:val="0085AC"/>
          <w:sz w:val="20"/>
          <w:u w:val="single"/>
        </w:rPr>
        <w:t xml:space="preserve">                            </w:t>
      </w:r>
      <w:r w:rsidRPr="058F3DF3">
        <w:rPr>
          <w:rFonts w:ascii="Arial" w:eastAsia="Arial" w:hAnsi="Arial" w:cs="Arial"/>
          <w:b/>
          <w:bCs/>
          <w:i/>
          <w:iCs/>
          <w:color w:val="0085AC"/>
          <w:sz w:val="20"/>
        </w:rPr>
        <w:t>Cable Serial Number:</w:t>
      </w:r>
      <w:r w:rsidR="001E15C9">
        <w:tab/>
      </w:r>
    </w:p>
    <w:p w14:paraId="58AAF026" w14:textId="77777777" w:rsidR="001E15C9" w:rsidRDefault="47612C42" w:rsidP="058F3DF3">
      <w:pPr>
        <w:pStyle w:val="Heading1"/>
        <w:spacing w:after="0"/>
        <w:ind w:left="241"/>
      </w:pPr>
      <w:r w:rsidRPr="058F3DF3">
        <w:rPr>
          <w:rFonts w:ascii="Arial" w:eastAsia="Arial" w:hAnsi="Arial" w:cs="Arial"/>
          <w:i/>
          <w:iCs/>
          <w:color w:val="6D6158"/>
          <w:sz w:val="24"/>
          <w:szCs w:val="24"/>
          <w:u w:val="single"/>
        </w:rPr>
        <w:t>Temperature</w:t>
      </w:r>
    </w:p>
    <w:p w14:paraId="30CBB594" w14:textId="77777777" w:rsidR="001E15C9" w:rsidRDefault="47612C42" w:rsidP="058F3DF3">
      <w:pPr>
        <w:tabs>
          <w:tab w:val="left" w:pos="5569"/>
          <w:tab w:val="left" w:pos="5997"/>
          <w:tab w:val="left" w:pos="7120"/>
          <w:tab w:val="left" w:pos="7523"/>
        </w:tabs>
        <w:spacing w:before="102"/>
        <w:ind w:left="241"/>
      </w:pPr>
      <w:r w:rsidRPr="058F3DF3">
        <w:rPr>
          <w:rFonts w:ascii="Arial" w:eastAsia="Arial" w:hAnsi="Arial" w:cs="Arial"/>
          <w:i/>
          <w:iCs/>
          <w:color w:val="0085AC"/>
          <w:sz w:val="20"/>
        </w:rPr>
        <w:t>Reading when sensor is dry and in room temp air:</w:t>
      </w:r>
      <w:r w:rsidR="001E15C9">
        <w:tab/>
      </w:r>
      <w:r w:rsidR="001E15C9">
        <w:tab/>
      </w:r>
      <w:r w:rsidRPr="058F3DF3">
        <w:rPr>
          <w:rFonts w:ascii="Arial" w:eastAsia="Arial" w:hAnsi="Arial" w:cs="Arial"/>
          <w:i/>
          <w:iCs/>
          <w:color w:val="0085AC"/>
          <w:sz w:val="20"/>
        </w:rPr>
        <w:t>Accurate?</w:t>
      </w:r>
      <w:r w:rsidR="001E15C9">
        <w:tab/>
      </w:r>
      <w:r w:rsidRPr="058F3DF3">
        <w:rPr>
          <w:rFonts w:ascii="Arial" w:eastAsia="Arial" w:hAnsi="Arial" w:cs="Arial"/>
          <w:b/>
          <w:bCs/>
          <w:i/>
          <w:iCs/>
          <w:color w:val="6D6158"/>
          <w:sz w:val="20"/>
        </w:rPr>
        <w:t>Y</w:t>
      </w:r>
      <w:r w:rsidR="001E15C9">
        <w:tab/>
      </w:r>
      <w:r w:rsidRPr="058F3DF3">
        <w:rPr>
          <w:rFonts w:ascii="Arial" w:eastAsia="Arial" w:hAnsi="Arial" w:cs="Arial"/>
          <w:b/>
          <w:bCs/>
          <w:i/>
          <w:iCs/>
          <w:color w:val="6D6158"/>
          <w:sz w:val="20"/>
        </w:rPr>
        <w:t>N</w:t>
      </w:r>
    </w:p>
    <w:p w14:paraId="1201BC18" w14:textId="77777777" w:rsidR="001E15C9" w:rsidRDefault="47612C42" w:rsidP="058F3DF3">
      <w:pPr>
        <w:pStyle w:val="Heading1"/>
        <w:spacing w:before="192" w:after="0"/>
        <w:ind w:left="241"/>
      </w:pPr>
      <w:r w:rsidRPr="058F3DF3">
        <w:rPr>
          <w:rFonts w:ascii="Arial" w:eastAsia="Arial" w:hAnsi="Arial" w:cs="Arial"/>
          <w:i/>
          <w:iCs/>
          <w:color w:val="6D6158"/>
          <w:sz w:val="24"/>
          <w:szCs w:val="24"/>
          <w:u w:val="single"/>
        </w:rPr>
        <w:t>Conductivity</w:t>
      </w:r>
    </w:p>
    <w:p w14:paraId="6799A993" w14:textId="77777777" w:rsidR="001E15C9" w:rsidRDefault="47612C42" w:rsidP="058F3DF3">
      <w:pPr>
        <w:tabs>
          <w:tab w:val="left" w:pos="5569"/>
          <w:tab w:val="left" w:pos="5901"/>
        </w:tabs>
        <w:spacing w:before="102"/>
        <w:ind w:left="241"/>
      </w:pPr>
      <w:r w:rsidRPr="058F3DF3">
        <w:rPr>
          <w:rFonts w:ascii="Arial" w:eastAsia="Arial" w:hAnsi="Arial" w:cs="Arial"/>
          <w:i/>
          <w:iCs/>
          <w:color w:val="0085AC"/>
          <w:sz w:val="20"/>
        </w:rPr>
        <w:t>Reading when sensor is dry and in room temp air:</w:t>
      </w:r>
      <w:r w:rsidR="001E15C9">
        <w:tab/>
      </w:r>
      <w:r w:rsidR="001E15C9">
        <w:tab/>
      </w:r>
      <w:r w:rsidRPr="058F3DF3">
        <w:rPr>
          <w:rFonts w:ascii="Arial" w:eastAsia="Arial" w:hAnsi="Arial" w:cs="Arial"/>
          <w:i/>
          <w:iCs/>
          <w:color w:val="00AA4F"/>
          <w:sz w:val="20"/>
        </w:rPr>
        <w:t xml:space="preserve">Acceptable value is </w:t>
      </w:r>
      <w:r w:rsidRPr="058F3DF3">
        <w:rPr>
          <w:rFonts w:ascii="Arial" w:eastAsia="Arial" w:hAnsi="Arial" w:cs="Arial"/>
          <w:i/>
          <w:iCs/>
          <w:color w:val="00AA4F"/>
          <w:sz w:val="20"/>
          <w:u w:val="single"/>
        </w:rPr>
        <w:t>less</w:t>
      </w:r>
      <w:r w:rsidRPr="058F3DF3">
        <w:rPr>
          <w:rFonts w:ascii="Arial" w:eastAsia="Arial" w:hAnsi="Arial" w:cs="Arial"/>
          <w:i/>
          <w:iCs/>
          <w:color w:val="00AA4F"/>
          <w:sz w:val="20"/>
        </w:rPr>
        <w:t xml:space="preserve"> than </w:t>
      </w:r>
      <w:r w:rsidRPr="058F3DF3">
        <w:rPr>
          <w:rFonts w:ascii="Arial" w:eastAsia="Arial" w:hAnsi="Arial" w:cs="Arial"/>
          <w:b/>
          <w:bCs/>
          <w:i/>
          <w:iCs/>
          <w:color w:val="6D6158"/>
          <w:sz w:val="20"/>
        </w:rPr>
        <w:t>1 µS/cm</w:t>
      </w:r>
    </w:p>
    <w:p w14:paraId="0D0B69D6" w14:textId="77777777" w:rsidR="001E15C9" w:rsidRDefault="47612C42" w:rsidP="058F3DF3">
      <w:pPr>
        <w:spacing w:before="40"/>
      </w:pPr>
      <w:r w:rsidRPr="058F3DF3">
        <w:rPr>
          <w:rFonts w:ascii="Arial" w:eastAsia="Arial" w:hAnsi="Arial" w:cs="Arial"/>
          <w:b/>
          <w:bCs/>
          <w:i/>
          <w:iCs/>
          <w:sz w:val="20"/>
        </w:rPr>
        <w:t xml:space="preserve"> </w:t>
      </w:r>
    </w:p>
    <w:p w14:paraId="09E7ECC5" w14:textId="77777777" w:rsidR="001E15C9" w:rsidRDefault="47612C42" w:rsidP="058F3DF3">
      <w:pPr>
        <w:tabs>
          <w:tab w:val="left" w:pos="6241"/>
          <w:tab w:val="left" w:pos="6723"/>
        </w:tabs>
        <w:spacing w:line="353" w:lineRule="auto"/>
        <w:ind w:left="241" w:right="4474"/>
        <w:rPr>
          <w:rFonts w:ascii="Arial" w:eastAsia="Arial" w:hAnsi="Arial" w:cs="Arial"/>
          <w:i/>
          <w:iCs/>
          <w:color w:val="0085AC"/>
          <w:sz w:val="20"/>
        </w:rPr>
      </w:pPr>
      <w:r w:rsidRPr="058F3DF3">
        <w:rPr>
          <w:rFonts w:ascii="Arial" w:eastAsia="Arial" w:hAnsi="Arial" w:cs="Arial"/>
          <w:i/>
          <w:iCs/>
          <w:color w:val="0085AC"/>
          <w:sz w:val="20"/>
        </w:rPr>
        <w:t>Actual Reading in solution before calibration is accepted:</w:t>
      </w:r>
      <w:r w:rsidR="001E15C9">
        <w:tab/>
      </w:r>
      <w:r w:rsidRPr="058F3DF3">
        <w:rPr>
          <w:rFonts w:ascii="Arial" w:eastAsia="Arial" w:hAnsi="Arial" w:cs="Arial"/>
          <w:i/>
          <w:iCs/>
          <w:color w:val="0085AC"/>
          <w:sz w:val="20"/>
        </w:rPr>
        <w:t xml:space="preserve"> Reading in calibration solution after calibration is completed:</w:t>
      </w:r>
      <w:r w:rsidR="001E15C9">
        <w:tab/>
      </w:r>
      <w:r w:rsidR="001E15C9">
        <w:tab/>
      </w:r>
    </w:p>
    <w:p w14:paraId="2172F39F" w14:textId="77777777" w:rsidR="001E15C9" w:rsidRDefault="47612C42" w:rsidP="058F3DF3">
      <w:pPr>
        <w:tabs>
          <w:tab w:val="left" w:pos="6289"/>
        </w:tabs>
        <w:spacing w:before="159"/>
        <w:ind w:left="241"/>
        <w:rPr>
          <w:rFonts w:ascii="Arial" w:eastAsia="Arial" w:hAnsi="Arial" w:cs="Arial"/>
          <w:i/>
          <w:iCs/>
          <w:color w:val="0085AC"/>
          <w:sz w:val="20"/>
        </w:rPr>
      </w:pPr>
      <w:r w:rsidRPr="058F3DF3">
        <w:rPr>
          <w:rFonts w:ascii="Arial" w:eastAsia="Arial" w:hAnsi="Arial" w:cs="Arial"/>
          <w:i/>
          <w:iCs/>
          <w:color w:val="0085AC"/>
          <w:sz w:val="20"/>
        </w:rPr>
        <w:t>Conductivity Cell Constant in GLP* record after calibration:</w:t>
      </w:r>
      <w:r w:rsidR="001E15C9">
        <w:tab/>
      </w:r>
    </w:p>
    <w:p w14:paraId="51F8DB20" w14:textId="77777777" w:rsidR="001E15C9" w:rsidRDefault="47612C42" w:rsidP="058F3DF3">
      <w:pPr>
        <w:spacing w:before="110"/>
        <w:ind w:left="691"/>
      </w:pPr>
      <w:r w:rsidRPr="058F3DF3">
        <w:rPr>
          <w:rFonts w:ascii="Arial" w:eastAsia="Arial" w:hAnsi="Arial" w:cs="Arial"/>
          <w:i/>
          <w:iCs/>
          <w:color w:val="00AA4F"/>
          <w:sz w:val="20"/>
        </w:rPr>
        <w:t xml:space="preserve">Acceptable range for </w:t>
      </w:r>
      <w:proofErr w:type="spellStart"/>
      <w:r w:rsidRPr="058F3DF3">
        <w:rPr>
          <w:rFonts w:ascii="Arial" w:eastAsia="Arial" w:hAnsi="Arial" w:cs="Arial"/>
          <w:i/>
          <w:iCs/>
          <w:color w:val="00AA4F"/>
          <w:sz w:val="20"/>
        </w:rPr>
        <w:t>ProDSS</w:t>
      </w:r>
      <w:proofErr w:type="spellEnd"/>
      <w:r w:rsidRPr="058F3DF3">
        <w:rPr>
          <w:rFonts w:ascii="Arial" w:eastAsia="Arial" w:hAnsi="Arial" w:cs="Arial"/>
          <w:i/>
          <w:iCs/>
          <w:color w:val="00AA4F"/>
          <w:sz w:val="20"/>
        </w:rPr>
        <w:t xml:space="preserve"> conductivity/temperature sensors (626902) is </w:t>
      </w:r>
      <w:r w:rsidRPr="058F3DF3">
        <w:rPr>
          <w:rFonts w:ascii="Arial" w:eastAsia="Arial" w:hAnsi="Arial" w:cs="Arial"/>
          <w:b/>
          <w:bCs/>
          <w:i/>
          <w:iCs/>
          <w:color w:val="6D6158"/>
          <w:sz w:val="20"/>
        </w:rPr>
        <w:t xml:space="preserve">4.5 </w:t>
      </w:r>
      <w:r w:rsidRPr="058F3DF3">
        <w:rPr>
          <w:rFonts w:ascii="Arial" w:eastAsia="Arial" w:hAnsi="Arial" w:cs="Arial"/>
          <w:i/>
          <w:iCs/>
          <w:color w:val="00AA4F"/>
          <w:sz w:val="20"/>
        </w:rPr>
        <w:t xml:space="preserve">to </w:t>
      </w:r>
      <w:r w:rsidRPr="058F3DF3">
        <w:rPr>
          <w:rFonts w:ascii="Arial" w:eastAsia="Arial" w:hAnsi="Arial" w:cs="Arial"/>
          <w:b/>
          <w:bCs/>
          <w:i/>
          <w:iCs/>
          <w:color w:val="6D6158"/>
          <w:sz w:val="20"/>
        </w:rPr>
        <w:t>6.5</w:t>
      </w:r>
    </w:p>
    <w:p w14:paraId="52FB3596" w14:textId="77777777" w:rsidR="001E15C9" w:rsidRDefault="47612C42" w:rsidP="058F3DF3">
      <w:pPr>
        <w:spacing w:before="110"/>
        <w:ind w:left="691"/>
      </w:pPr>
      <w:r w:rsidRPr="058F3DF3">
        <w:rPr>
          <w:rFonts w:ascii="Arial" w:eastAsia="Arial" w:hAnsi="Arial" w:cs="Arial"/>
          <w:i/>
          <w:iCs/>
          <w:color w:val="00AA4F"/>
          <w:sz w:val="20"/>
        </w:rPr>
        <w:t xml:space="preserve">Acceptable range for integral (i.e. built-in) sensors on ODO/CT assemblies is </w:t>
      </w:r>
      <w:r w:rsidRPr="058F3DF3">
        <w:rPr>
          <w:rFonts w:ascii="Arial" w:eastAsia="Arial" w:hAnsi="Arial" w:cs="Arial"/>
          <w:b/>
          <w:bCs/>
          <w:i/>
          <w:iCs/>
          <w:color w:val="6D6158"/>
          <w:sz w:val="20"/>
        </w:rPr>
        <w:t xml:space="preserve">4.4 </w:t>
      </w:r>
      <w:r w:rsidRPr="058F3DF3">
        <w:rPr>
          <w:rFonts w:ascii="Arial" w:eastAsia="Arial" w:hAnsi="Arial" w:cs="Arial"/>
          <w:i/>
          <w:iCs/>
          <w:color w:val="00AA4F"/>
          <w:sz w:val="20"/>
        </w:rPr>
        <w:t xml:space="preserve">to </w:t>
      </w:r>
      <w:r w:rsidRPr="058F3DF3">
        <w:rPr>
          <w:rFonts w:ascii="Arial" w:eastAsia="Arial" w:hAnsi="Arial" w:cs="Arial"/>
          <w:b/>
          <w:bCs/>
          <w:i/>
          <w:iCs/>
          <w:color w:val="6D6158"/>
          <w:sz w:val="20"/>
        </w:rPr>
        <w:t>6.4</w:t>
      </w:r>
    </w:p>
    <w:p w14:paraId="0A43A8F7" w14:textId="77777777" w:rsidR="001E15C9" w:rsidRDefault="47612C42" w:rsidP="058F3DF3">
      <w:pPr>
        <w:pStyle w:val="Heading1"/>
        <w:spacing w:before="193" w:after="0"/>
        <w:ind w:left="241"/>
      </w:pPr>
      <w:r w:rsidRPr="058F3DF3">
        <w:rPr>
          <w:rFonts w:ascii="Arial" w:eastAsia="Arial" w:hAnsi="Arial" w:cs="Arial"/>
          <w:i/>
          <w:iCs/>
          <w:color w:val="6D6158"/>
          <w:sz w:val="24"/>
          <w:szCs w:val="24"/>
          <w:u w:val="single"/>
        </w:rPr>
        <w:t>Optical Dissolved Oxygen</w:t>
      </w:r>
    </w:p>
    <w:p w14:paraId="60B5CDAA" w14:textId="77777777" w:rsidR="001E15C9" w:rsidRDefault="47612C42" w:rsidP="058F3DF3">
      <w:pPr>
        <w:tabs>
          <w:tab w:val="left" w:pos="3123"/>
        </w:tabs>
        <w:spacing w:before="101"/>
        <w:ind w:left="241"/>
        <w:rPr>
          <w:rFonts w:ascii="Arial" w:eastAsia="Arial" w:hAnsi="Arial" w:cs="Arial"/>
          <w:i/>
          <w:iCs/>
          <w:color w:val="0085AC"/>
          <w:sz w:val="20"/>
        </w:rPr>
      </w:pPr>
      <w:r w:rsidRPr="058F3DF3">
        <w:rPr>
          <w:rFonts w:ascii="Arial" w:eastAsia="Arial" w:hAnsi="Arial" w:cs="Arial"/>
          <w:i/>
          <w:iCs/>
          <w:color w:val="0085AC"/>
          <w:sz w:val="20"/>
        </w:rPr>
        <w:t>Barometric pressure:</w:t>
      </w:r>
      <w:r w:rsidR="001E15C9">
        <w:tab/>
      </w:r>
    </w:p>
    <w:p w14:paraId="399FECF7" w14:textId="77777777" w:rsidR="001E15C9" w:rsidRDefault="47612C42" w:rsidP="058F3DF3">
      <w:pPr>
        <w:spacing w:before="40"/>
      </w:pPr>
      <w:r w:rsidRPr="058F3DF3">
        <w:rPr>
          <w:rFonts w:ascii="Arial" w:eastAsia="Arial" w:hAnsi="Arial" w:cs="Arial"/>
          <w:i/>
          <w:iCs/>
          <w:sz w:val="20"/>
        </w:rPr>
        <w:t xml:space="preserve"> </w:t>
      </w:r>
    </w:p>
    <w:p w14:paraId="4752A363" w14:textId="77777777" w:rsidR="001E15C9" w:rsidRDefault="47612C42" w:rsidP="058F3DF3">
      <w:pPr>
        <w:tabs>
          <w:tab w:val="left" w:pos="6003"/>
        </w:tabs>
        <w:ind w:left="241"/>
        <w:rPr>
          <w:rFonts w:ascii="Arial" w:eastAsia="Arial" w:hAnsi="Arial" w:cs="Arial"/>
          <w:i/>
          <w:iCs/>
          <w:color w:val="0085AC"/>
          <w:sz w:val="20"/>
        </w:rPr>
      </w:pPr>
      <w:r w:rsidRPr="058F3DF3">
        <w:rPr>
          <w:rFonts w:ascii="Arial" w:eastAsia="Arial" w:hAnsi="Arial" w:cs="Arial"/>
          <w:i/>
          <w:iCs/>
          <w:color w:val="0085AC"/>
          <w:sz w:val="20"/>
        </w:rPr>
        <w:t>Actual Reading before DO% calibration is accepted:</w:t>
      </w:r>
      <w:r w:rsidR="001E15C9">
        <w:tab/>
      </w:r>
    </w:p>
    <w:p w14:paraId="4852D6C5" w14:textId="77777777" w:rsidR="001E15C9" w:rsidRDefault="47612C42" w:rsidP="058F3DF3">
      <w:pPr>
        <w:tabs>
          <w:tab w:val="left" w:pos="7681"/>
        </w:tabs>
        <w:spacing w:before="110"/>
        <w:ind w:left="241"/>
        <w:rPr>
          <w:rFonts w:ascii="Arial" w:eastAsia="Arial" w:hAnsi="Arial" w:cs="Arial"/>
          <w:i/>
          <w:iCs/>
          <w:color w:val="0085AC"/>
          <w:sz w:val="20"/>
        </w:rPr>
      </w:pPr>
      <w:r w:rsidRPr="058F3DF3">
        <w:rPr>
          <w:rFonts w:ascii="Arial" w:eastAsia="Arial" w:hAnsi="Arial" w:cs="Arial"/>
          <w:i/>
          <w:iCs/>
          <w:color w:val="0085AC"/>
          <w:sz w:val="20"/>
        </w:rPr>
        <w:t>Reading in DO% calibration environment after calibration is completed:</w:t>
      </w:r>
      <w:r w:rsidR="001E15C9">
        <w:tab/>
      </w:r>
    </w:p>
    <w:p w14:paraId="2D061A2F" w14:textId="77777777" w:rsidR="001E15C9" w:rsidRDefault="47612C42" w:rsidP="058F3DF3">
      <w:pPr>
        <w:spacing w:before="40"/>
      </w:pPr>
      <w:r w:rsidRPr="058F3DF3">
        <w:rPr>
          <w:rFonts w:ascii="Arial" w:eastAsia="Arial" w:hAnsi="Arial" w:cs="Arial"/>
          <w:i/>
          <w:iCs/>
          <w:sz w:val="20"/>
        </w:rPr>
        <w:t xml:space="preserve"> </w:t>
      </w:r>
    </w:p>
    <w:p w14:paraId="5E275603" w14:textId="77777777" w:rsidR="001E15C9" w:rsidRDefault="47612C42" w:rsidP="058F3DF3">
      <w:pPr>
        <w:tabs>
          <w:tab w:val="left" w:pos="4849"/>
          <w:tab w:val="left" w:pos="5229"/>
        </w:tabs>
        <w:ind w:left="241"/>
      </w:pPr>
      <w:r w:rsidRPr="058F3DF3">
        <w:rPr>
          <w:rFonts w:ascii="Arial" w:eastAsia="Arial" w:hAnsi="Arial" w:cs="Arial"/>
          <w:i/>
          <w:iCs/>
          <w:color w:val="0085AC"/>
          <w:sz w:val="20"/>
        </w:rPr>
        <w:t>ODO gain in GLP record after calibration:</w:t>
      </w:r>
      <w:r w:rsidR="001E15C9">
        <w:tab/>
      </w:r>
      <w:r w:rsidRPr="058F3DF3">
        <w:rPr>
          <w:rFonts w:ascii="Arial" w:eastAsia="Arial" w:hAnsi="Arial" w:cs="Arial"/>
          <w:i/>
          <w:iCs/>
          <w:color w:val="0085AC"/>
          <w:sz w:val="20"/>
        </w:rPr>
        <w:t xml:space="preserve">      </w:t>
      </w:r>
      <w:r w:rsidRPr="058F3DF3">
        <w:rPr>
          <w:rFonts w:ascii="Arial" w:eastAsia="Arial" w:hAnsi="Arial" w:cs="Arial"/>
          <w:i/>
          <w:iCs/>
          <w:color w:val="00AA4F"/>
          <w:sz w:val="20"/>
        </w:rPr>
        <w:t xml:space="preserve">Acceptable range is </w:t>
      </w:r>
      <w:r w:rsidRPr="058F3DF3">
        <w:rPr>
          <w:rFonts w:ascii="Arial" w:eastAsia="Arial" w:hAnsi="Arial" w:cs="Arial"/>
          <w:b/>
          <w:bCs/>
          <w:i/>
          <w:iCs/>
          <w:color w:val="6D6158"/>
          <w:sz w:val="20"/>
        </w:rPr>
        <w:t xml:space="preserve">0.75 </w:t>
      </w:r>
      <w:r w:rsidRPr="058F3DF3">
        <w:rPr>
          <w:rFonts w:ascii="Arial" w:eastAsia="Arial" w:hAnsi="Arial" w:cs="Arial"/>
          <w:i/>
          <w:iCs/>
          <w:color w:val="00AA4F"/>
          <w:sz w:val="20"/>
        </w:rPr>
        <w:t xml:space="preserve">to </w:t>
      </w:r>
      <w:r w:rsidRPr="058F3DF3">
        <w:rPr>
          <w:rFonts w:ascii="Arial" w:eastAsia="Arial" w:hAnsi="Arial" w:cs="Arial"/>
          <w:b/>
          <w:bCs/>
          <w:i/>
          <w:iCs/>
          <w:color w:val="6D6158"/>
          <w:sz w:val="20"/>
        </w:rPr>
        <w:t>1.50</w:t>
      </w:r>
    </w:p>
    <w:p w14:paraId="261BA23C" w14:textId="77777777" w:rsidR="001E15C9" w:rsidRDefault="47612C42" w:rsidP="058F3DF3">
      <w:pPr>
        <w:pStyle w:val="Heading1"/>
        <w:spacing w:before="193" w:after="29"/>
        <w:ind w:left="241"/>
      </w:pPr>
      <w:r w:rsidRPr="058F3DF3">
        <w:rPr>
          <w:rFonts w:ascii="Arial" w:eastAsia="Arial" w:hAnsi="Arial" w:cs="Arial"/>
          <w:i/>
          <w:iCs/>
          <w:color w:val="6D6158"/>
          <w:sz w:val="24"/>
          <w:szCs w:val="24"/>
          <w:u w:val="single"/>
        </w:rPr>
        <w:t>pH</w:t>
      </w:r>
    </w:p>
    <w:tbl>
      <w:tblPr>
        <w:tblW w:w="0" w:type="auto"/>
        <w:tblInd w:w="255" w:type="dxa"/>
        <w:tblLayout w:type="fixed"/>
        <w:tblLook w:val="01E0" w:firstRow="1" w:lastRow="1" w:firstColumn="1" w:lastColumn="1" w:noHBand="0" w:noVBand="0"/>
      </w:tblPr>
      <w:tblGrid>
        <w:gridCol w:w="654"/>
        <w:gridCol w:w="1562"/>
        <w:gridCol w:w="1670"/>
        <w:gridCol w:w="1850"/>
        <w:gridCol w:w="2471"/>
      </w:tblGrid>
      <w:tr w:rsidR="058F3DF3" w14:paraId="03DC20C4" w14:textId="77777777" w:rsidTr="058F3DF3">
        <w:trPr>
          <w:trHeight w:val="300"/>
        </w:trPr>
        <w:tc>
          <w:tcPr>
            <w:tcW w:w="2216" w:type="dxa"/>
            <w:gridSpan w:val="2"/>
            <w:tcBorders>
              <w:top w:val="nil"/>
              <w:left w:val="nil"/>
              <w:bottom w:val="single" w:sz="8" w:space="0" w:color="6D6158"/>
              <w:right w:val="single" w:sz="8" w:space="0" w:color="6D6158"/>
            </w:tcBorders>
          </w:tcPr>
          <w:p w14:paraId="0D2B95EA" w14:textId="77777777" w:rsidR="058F3DF3" w:rsidRDefault="058F3DF3" w:rsidP="058F3DF3">
            <w:r w:rsidRPr="058F3DF3">
              <w:rPr>
                <w:rFonts w:ascii="Times New Roman" w:hAnsi="Times New Roman"/>
                <w:sz w:val="20"/>
              </w:rPr>
              <w:t xml:space="preserve"> </w:t>
            </w:r>
          </w:p>
        </w:tc>
        <w:tc>
          <w:tcPr>
            <w:tcW w:w="3520" w:type="dxa"/>
            <w:gridSpan w:val="2"/>
            <w:tcBorders>
              <w:top w:val="single" w:sz="8" w:space="0" w:color="6D6158"/>
              <w:left w:val="nil"/>
              <w:bottom w:val="single" w:sz="8" w:space="0" w:color="6D6158"/>
              <w:right w:val="single" w:sz="8" w:space="0" w:color="6D6158"/>
            </w:tcBorders>
          </w:tcPr>
          <w:p w14:paraId="5C22FBBC" w14:textId="77777777" w:rsidR="058F3DF3" w:rsidRDefault="058F3DF3" w:rsidP="058F3DF3">
            <w:pPr>
              <w:spacing w:before="33"/>
              <w:ind w:left="96"/>
            </w:pPr>
            <w:r w:rsidRPr="058F3DF3">
              <w:rPr>
                <w:rFonts w:ascii="Arial" w:eastAsia="Arial" w:hAnsi="Arial" w:cs="Arial"/>
                <w:b/>
                <w:bCs/>
                <w:i/>
                <w:iCs/>
                <w:color w:val="0085AC"/>
                <w:sz w:val="20"/>
              </w:rPr>
              <w:t>Actual Readings during calibration</w:t>
            </w:r>
          </w:p>
        </w:tc>
        <w:tc>
          <w:tcPr>
            <w:tcW w:w="2471" w:type="dxa"/>
            <w:tcBorders>
              <w:top w:val="nil"/>
              <w:left w:val="nil"/>
              <w:bottom w:val="single" w:sz="8" w:space="0" w:color="6D6158"/>
              <w:right w:val="nil"/>
            </w:tcBorders>
          </w:tcPr>
          <w:p w14:paraId="4520514F" w14:textId="77777777" w:rsidR="058F3DF3" w:rsidRDefault="058F3DF3" w:rsidP="058F3DF3">
            <w:r w:rsidRPr="058F3DF3">
              <w:rPr>
                <w:rFonts w:ascii="Times New Roman" w:hAnsi="Times New Roman"/>
                <w:sz w:val="20"/>
              </w:rPr>
              <w:t xml:space="preserve"> </w:t>
            </w:r>
          </w:p>
        </w:tc>
      </w:tr>
      <w:tr w:rsidR="058F3DF3" w14:paraId="6180515D" w14:textId="77777777" w:rsidTr="058F3DF3">
        <w:trPr>
          <w:trHeight w:val="285"/>
        </w:trPr>
        <w:tc>
          <w:tcPr>
            <w:tcW w:w="654" w:type="dxa"/>
            <w:tcBorders>
              <w:top w:val="single" w:sz="8" w:space="0" w:color="6D6158"/>
              <w:left w:val="single" w:sz="8" w:space="0" w:color="6D6158"/>
              <w:bottom w:val="single" w:sz="8" w:space="0" w:color="6D6158"/>
              <w:right w:val="single" w:sz="8" w:space="0" w:color="6D6158"/>
            </w:tcBorders>
          </w:tcPr>
          <w:p w14:paraId="2EE1A33F" w14:textId="77777777" w:rsidR="058F3DF3" w:rsidRDefault="058F3DF3" w:rsidP="058F3DF3">
            <w:pPr>
              <w:spacing w:before="42"/>
              <w:ind w:left="10"/>
              <w:jc w:val="center"/>
            </w:pPr>
            <w:r w:rsidRPr="058F3DF3">
              <w:rPr>
                <w:rFonts w:ascii="Arial" w:eastAsia="Arial" w:hAnsi="Arial" w:cs="Arial"/>
                <w:i/>
                <w:iCs/>
                <w:color w:val="0085AC"/>
                <w:sz w:val="18"/>
                <w:szCs w:val="18"/>
                <w:u w:val="single"/>
              </w:rPr>
              <w:t>Buffer</w:t>
            </w:r>
          </w:p>
        </w:tc>
        <w:tc>
          <w:tcPr>
            <w:tcW w:w="1562" w:type="dxa"/>
            <w:tcBorders>
              <w:top w:val="nil"/>
              <w:left w:val="single" w:sz="8" w:space="0" w:color="6D6158"/>
              <w:bottom w:val="single" w:sz="8" w:space="0" w:color="6D6158"/>
              <w:right w:val="single" w:sz="8" w:space="0" w:color="6D6158"/>
            </w:tcBorders>
          </w:tcPr>
          <w:p w14:paraId="21406987" w14:textId="77777777" w:rsidR="058F3DF3" w:rsidRDefault="058F3DF3" w:rsidP="058F3DF3">
            <w:pPr>
              <w:spacing w:before="42"/>
              <w:ind w:left="82"/>
            </w:pPr>
            <w:r w:rsidRPr="058F3DF3">
              <w:rPr>
                <w:rFonts w:ascii="Arial" w:eastAsia="Arial" w:hAnsi="Arial" w:cs="Arial"/>
                <w:i/>
                <w:iCs/>
                <w:color w:val="0085AC"/>
                <w:sz w:val="18"/>
                <w:szCs w:val="18"/>
                <w:u w:val="single"/>
              </w:rPr>
              <w:t>Calibration Value</w:t>
            </w:r>
          </w:p>
        </w:tc>
        <w:tc>
          <w:tcPr>
            <w:tcW w:w="1670" w:type="dxa"/>
            <w:tcBorders>
              <w:top w:val="single" w:sz="8" w:space="0" w:color="6D6158"/>
              <w:left w:val="single" w:sz="8" w:space="0" w:color="6D6158"/>
              <w:bottom w:val="single" w:sz="8" w:space="0" w:color="6D6158"/>
              <w:right w:val="single" w:sz="8" w:space="0" w:color="6D6158"/>
            </w:tcBorders>
          </w:tcPr>
          <w:p w14:paraId="3F1D1804" w14:textId="77777777" w:rsidR="058F3DF3" w:rsidRDefault="058F3DF3" w:rsidP="058F3DF3">
            <w:pPr>
              <w:spacing w:before="42"/>
              <w:ind w:left="15" w:right="4"/>
              <w:jc w:val="center"/>
            </w:pPr>
            <w:r w:rsidRPr="058F3DF3">
              <w:rPr>
                <w:rFonts w:ascii="Arial" w:eastAsia="Arial" w:hAnsi="Arial" w:cs="Arial"/>
                <w:i/>
                <w:iCs/>
                <w:color w:val="0085AC"/>
                <w:sz w:val="18"/>
                <w:szCs w:val="18"/>
                <w:u w:val="single"/>
              </w:rPr>
              <w:t>pH</w:t>
            </w:r>
          </w:p>
        </w:tc>
        <w:tc>
          <w:tcPr>
            <w:tcW w:w="1850" w:type="dxa"/>
            <w:tcBorders>
              <w:top w:val="nil"/>
              <w:left w:val="single" w:sz="8" w:space="0" w:color="6D6158"/>
              <w:bottom w:val="single" w:sz="8" w:space="0" w:color="6D6158"/>
              <w:right w:val="single" w:sz="8" w:space="0" w:color="6D6158"/>
            </w:tcBorders>
          </w:tcPr>
          <w:p w14:paraId="5A2F1F3A" w14:textId="77777777" w:rsidR="058F3DF3" w:rsidRDefault="058F3DF3" w:rsidP="058F3DF3">
            <w:pPr>
              <w:spacing w:before="42"/>
              <w:ind w:left="564"/>
            </w:pPr>
            <w:r w:rsidRPr="058F3DF3">
              <w:rPr>
                <w:rFonts w:ascii="Arial" w:eastAsia="Arial" w:hAnsi="Arial" w:cs="Arial"/>
                <w:i/>
                <w:iCs/>
                <w:color w:val="0085AC"/>
                <w:sz w:val="18"/>
                <w:szCs w:val="18"/>
                <w:u w:val="single"/>
              </w:rPr>
              <w:t>pH mV</w:t>
            </w:r>
            <w:r w:rsidRPr="058F3DF3">
              <w:rPr>
                <w:rFonts w:ascii="Arial" w:eastAsia="Arial" w:hAnsi="Arial" w:cs="Arial"/>
                <w:i/>
                <w:iCs/>
                <w:color w:val="0085AC"/>
                <w:sz w:val="18"/>
                <w:szCs w:val="18"/>
              </w:rPr>
              <w:t>**</w:t>
            </w:r>
          </w:p>
        </w:tc>
        <w:tc>
          <w:tcPr>
            <w:tcW w:w="2471" w:type="dxa"/>
            <w:tcBorders>
              <w:top w:val="single" w:sz="8" w:space="0" w:color="6D6158"/>
              <w:left w:val="single" w:sz="8" w:space="0" w:color="6D6158"/>
              <w:bottom w:val="single" w:sz="8" w:space="0" w:color="6D6158"/>
              <w:right w:val="single" w:sz="8" w:space="0" w:color="6D6158"/>
            </w:tcBorders>
          </w:tcPr>
          <w:p w14:paraId="5CCDE2BD" w14:textId="77777777" w:rsidR="058F3DF3" w:rsidRDefault="058F3DF3" w:rsidP="058F3DF3">
            <w:pPr>
              <w:spacing w:before="42"/>
              <w:ind w:left="16" w:right="3"/>
              <w:jc w:val="center"/>
            </w:pPr>
            <w:r w:rsidRPr="058F3DF3">
              <w:rPr>
                <w:rFonts w:ascii="Arial" w:eastAsia="Arial" w:hAnsi="Arial" w:cs="Arial"/>
                <w:i/>
                <w:iCs/>
                <w:color w:val="00AA4F"/>
                <w:sz w:val="18"/>
                <w:szCs w:val="18"/>
                <w:u w:val="single"/>
              </w:rPr>
              <w:t>Acceptable pH mV in buffer</w:t>
            </w:r>
          </w:p>
        </w:tc>
      </w:tr>
      <w:tr w:rsidR="058F3DF3" w14:paraId="41E2C124" w14:textId="77777777" w:rsidTr="058F3DF3">
        <w:trPr>
          <w:trHeight w:val="285"/>
        </w:trPr>
        <w:tc>
          <w:tcPr>
            <w:tcW w:w="654" w:type="dxa"/>
            <w:tcBorders>
              <w:top w:val="single" w:sz="8" w:space="0" w:color="6D6158"/>
              <w:left w:val="single" w:sz="8" w:space="0" w:color="6D6158"/>
              <w:bottom w:val="single" w:sz="8" w:space="0" w:color="6D6158"/>
              <w:right w:val="single" w:sz="8" w:space="0" w:color="6D6158"/>
            </w:tcBorders>
          </w:tcPr>
          <w:p w14:paraId="12BE3B6C" w14:textId="77777777" w:rsidR="058F3DF3" w:rsidRDefault="058F3DF3" w:rsidP="058F3DF3">
            <w:pPr>
              <w:spacing w:before="42"/>
              <w:ind w:left="10"/>
              <w:jc w:val="center"/>
            </w:pPr>
            <w:r w:rsidRPr="058F3DF3">
              <w:rPr>
                <w:rFonts w:ascii="Arial" w:eastAsia="Arial" w:hAnsi="Arial" w:cs="Arial"/>
                <w:color w:val="0085AC"/>
                <w:sz w:val="18"/>
                <w:szCs w:val="18"/>
              </w:rPr>
              <w:t>7</w:t>
            </w:r>
          </w:p>
        </w:tc>
        <w:tc>
          <w:tcPr>
            <w:tcW w:w="1562" w:type="dxa"/>
            <w:tcBorders>
              <w:top w:val="single" w:sz="8" w:space="0" w:color="6D6158"/>
              <w:left w:val="single" w:sz="8" w:space="0" w:color="6D6158"/>
              <w:bottom w:val="single" w:sz="8" w:space="0" w:color="6D6158"/>
              <w:right w:val="single" w:sz="8" w:space="0" w:color="6D6158"/>
            </w:tcBorders>
          </w:tcPr>
          <w:p w14:paraId="26FA6186" w14:textId="77777777" w:rsidR="058F3DF3" w:rsidRDefault="058F3DF3" w:rsidP="058F3DF3">
            <w:r w:rsidRPr="058F3DF3">
              <w:rPr>
                <w:rFonts w:ascii="Times New Roman" w:hAnsi="Times New Roman"/>
                <w:sz w:val="20"/>
              </w:rPr>
              <w:t xml:space="preserve"> </w:t>
            </w:r>
          </w:p>
        </w:tc>
        <w:tc>
          <w:tcPr>
            <w:tcW w:w="1670" w:type="dxa"/>
            <w:tcBorders>
              <w:top w:val="single" w:sz="8" w:space="0" w:color="6D6158"/>
              <w:left w:val="single" w:sz="8" w:space="0" w:color="6D6158"/>
              <w:bottom w:val="single" w:sz="8" w:space="0" w:color="6D6158"/>
              <w:right w:val="single" w:sz="8" w:space="0" w:color="6D6158"/>
            </w:tcBorders>
          </w:tcPr>
          <w:p w14:paraId="6E7C0980" w14:textId="77777777" w:rsidR="058F3DF3" w:rsidRDefault="058F3DF3" w:rsidP="058F3DF3">
            <w:r w:rsidRPr="058F3DF3">
              <w:rPr>
                <w:rFonts w:ascii="Times New Roman" w:hAnsi="Times New Roman"/>
                <w:sz w:val="20"/>
              </w:rPr>
              <w:t xml:space="preserve"> </w:t>
            </w:r>
          </w:p>
        </w:tc>
        <w:tc>
          <w:tcPr>
            <w:tcW w:w="1850" w:type="dxa"/>
            <w:tcBorders>
              <w:top w:val="single" w:sz="8" w:space="0" w:color="6D6158"/>
              <w:left w:val="single" w:sz="8" w:space="0" w:color="6D6158"/>
              <w:bottom w:val="single" w:sz="8" w:space="0" w:color="6D6158"/>
              <w:right w:val="single" w:sz="8" w:space="0" w:color="6D6158"/>
            </w:tcBorders>
          </w:tcPr>
          <w:p w14:paraId="278559B4" w14:textId="77777777" w:rsidR="058F3DF3" w:rsidRDefault="058F3DF3" w:rsidP="058F3DF3">
            <w:r w:rsidRPr="058F3DF3">
              <w:rPr>
                <w:rFonts w:ascii="Times New Roman" w:hAnsi="Times New Roman"/>
                <w:sz w:val="20"/>
              </w:rPr>
              <w:t xml:space="preserve"> </w:t>
            </w:r>
          </w:p>
        </w:tc>
        <w:tc>
          <w:tcPr>
            <w:tcW w:w="2471" w:type="dxa"/>
            <w:tcBorders>
              <w:top w:val="single" w:sz="8" w:space="0" w:color="6D6158"/>
              <w:left w:val="single" w:sz="8" w:space="0" w:color="6D6158"/>
              <w:bottom w:val="single" w:sz="8" w:space="0" w:color="6D6158"/>
              <w:right w:val="single" w:sz="8" w:space="0" w:color="6D6158"/>
            </w:tcBorders>
          </w:tcPr>
          <w:p w14:paraId="41CF1EF0" w14:textId="77777777" w:rsidR="058F3DF3" w:rsidRDefault="058F3DF3" w:rsidP="058F3DF3">
            <w:pPr>
              <w:spacing w:before="42"/>
              <w:ind w:left="16"/>
              <w:jc w:val="center"/>
            </w:pPr>
            <w:r w:rsidRPr="058F3DF3">
              <w:rPr>
                <w:rFonts w:ascii="Arial" w:eastAsia="Arial" w:hAnsi="Arial" w:cs="Arial"/>
                <w:color w:val="0085AC"/>
                <w:sz w:val="18"/>
                <w:szCs w:val="18"/>
              </w:rPr>
              <w:t>-50 mV to 50 mV</w:t>
            </w:r>
          </w:p>
        </w:tc>
      </w:tr>
      <w:tr w:rsidR="058F3DF3" w14:paraId="6240ECC7" w14:textId="77777777" w:rsidTr="058F3DF3">
        <w:trPr>
          <w:trHeight w:val="495"/>
        </w:trPr>
        <w:tc>
          <w:tcPr>
            <w:tcW w:w="654" w:type="dxa"/>
            <w:tcBorders>
              <w:top w:val="single" w:sz="8" w:space="0" w:color="6D6158"/>
              <w:left w:val="single" w:sz="8" w:space="0" w:color="6D6158"/>
              <w:bottom w:val="single" w:sz="8" w:space="0" w:color="6D6158"/>
              <w:right w:val="single" w:sz="8" w:space="0" w:color="6D6158"/>
            </w:tcBorders>
          </w:tcPr>
          <w:p w14:paraId="331867C2" w14:textId="77777777" w:rsidR="058F3DF3" w:rsidRDefault="058F3DF3" w:rsidP="058F3DF3">
            <w:pPr>
              <w:spacing w:before="42"/>
              <w:ind w:left="10"/>
              <w:jc w:val="center"/>
            </w:pPr>
            <w:r w:rsidRPr="058F3DF3">
              <w:rPr>
                <w:rFonts w:ascii="Arial" w:eastAsia="Arial" w:hAnsi="Arial" w:cs="Arial"/>
                <w:color w:val="0085AC"/>
                <w:sz w:val="18"/>
                <w:szCs w:val="18"/>
              </w:rPr>
              <w:t>4</w:t>
            </w:r>
          </w:p>
        </w:tc>
        <w:tc>
          <w:tcPr>
            <w:tcW w:w="1562" w:type="dxa"/>
            <w:tcBorders>
              <w:top w:val="single" w:sz="8" w:space="0" w:color="6D6158"/>
              <w:left w:val="single" w:sz="8" w:space="0" w:color="6D6158"/>
              <w:bottom w:val="single" w:sz="8" w:space="0" w:color="6D6158"/>
              <w:right w:val="single" w:sz="8" w:space="0" w:color="6D6158"/>
            </w:tcBorders>
          </w:tcPr>
          <w:p w14:paraId="4A51439C" w14:textId="77777777" w:rsidR="058F3DF3" w:rsidRDefault="058F3DF3" w:rsidP="058F3DF3">
            <w:r w:rsidRPr="058F3DF3">
              <w:rPr>
                <w:rFonts w:ascii="Times New Roman" w:hAnsi="Times New Roman"/>
                <w:sz w:val="20"/>
              </w:rPr>
              <w:t xml:space="preserve"> </w:t>
            </w:r>
          </w:p>
        </w:tc>
        <w:tc>
          <w:tcPr>
            <w:tcW w:w="1670" w:type="dxa"/>
            <w:tcBorders>
              <w:top w:val="single" w:sz="8" w:space="0" w:color="6D6158"/>
              <w:left w:val="single" w:sz="8" w:space="0" w:color="6D6158"/>
              <w:bottom w:val="single" w:sz="8" w:space="0" w:color="6D6158"/>
              <w:right w:val="single" w:sz="8" w:space="0" w:color="6D6158"/>
            </w:tcBorders>
          </w:tcPr>
          <w:p w14:paraId="2A9B921D" w14:textId="77777777" w:rsidR="058F3DF3" w:rsidRDefault="058F3DF3" w:rsidP="058F3DF3">
            <w:r w:rsidRPr="058F3DF3">
              <w:rPr>
                <w:rFonts w:ascii="Times New Roman" w:hAnsi="Times New Roman"/>
                <w:sz w:val="20"/>
              </w:rPr>
              <w:t xml:space="preserve"> </w:t>
            </w:r>
          </w:p>
        </w:tc>
        <w:tc>
          <w:tcPr>
            <w:tcW w:w="1850" w:type="dxa"/>
            <w:tcBorders>
              <w:top w:val="single" w:sz="8" w:space="0" w:color="6D6158"/>
              <w:left w:val="single" w:sz="8" w:space="0" w:color="6D6158"/>
              <w:bottom w:val="single" w:sz="8" w:space="0" w:color="6D6158"/>
              <w:right w:val="single" w:sz="8" w:space="0" w:color="6D6158"/>
            </w:tcBorders>
          </w:tcPr>
          <w:p w14:paraId="2D411F3B" w14:textId="77777777" w:rsidR="058F3DF3" w:rsidRDefault="058F3DF3" w:rsidP="058F3DF3">
            <w:r w:rsidRPr="058F3DF3">
              <w:rPr>
                <w:rFonts w:ascii="Times New Roman" w:hAnsi="Times New Roman"/>
                <w:sz w:val="20"/>
              </w:rPr>
              <w:t xml:space="preserve"> </w:t>
            </w:r>
          </w:p>
        </w:tc>
        <w:tc>
          <w:tcPr>
            <w:tcW w:w="2471" w:type="dxa"/>
            <w:tcBorders>
              <w:top w:val="single" w:sz="8" w:space="0" w:color="6D6158"/>
              <w:left w:val="single" w:sz="8" w:space="0" w:color="6D6158"/>
              <w:bottom w:val="single" w:sz="8" w:space="0" w:color="6D6158"/>
              <w:right w:val="single" w:sz="8" w:space="0" w:color="6D6158"/>
            </w:tcBorders>
          </w:tcPr>
          <w:p w14:paraId="3657D2DB" w14:textId="77777777" w:rsidR="058F3DF3" w:rsidRDefault="058F3DF3" w:rsidP="058F3DF3">
            <w:pPr>
              <w:spacing w:before="42" w:line="247" w:lineRule="auto"/>
              <w:ind w:left="376" w:right="359" w:firstLine="85"/>
            </w:pPr>
            <w:r w:rsidRPr="058F3DF3">
              <w:rPr>
                <w:rFonts w:ascii="Arial" w:eastAsia="Arial" w:hAnsi="Arial" w:cs="Arial"/>
                <w:color w:val="0085AC"/>
                <w:sz w:val="18"/>
                <w:szCs w:val="18"/>
              </w:rPr>
              <w:t>+165 to +180 from pH 7 buffer mV value</w:t>
            </w:r>
          </w:p>
        </w:tc>
      </w:tr>
      <w:tr w:rsidR="058F3DF3" w14:paraId="7C1897E3" w14:textId="77777777" w:rsidTr="058F3DF3">
        <w:trPr>
          <w:trHeight w:val="495"/>
        </w:trPr>
        <w:tc>
          <w:tcPr>
            <w:tcW w:w="654" w:type="dxa"/>
            <w:tcBorders>
              <w:top w:val="single" w:sz="8" w:space="0" w:color="6D6158"/>
              <w:left w:val="single" w:sz="8" w:space="0" w:color="6D6158"/>
              <w:bottom w:val="single" w:sz="8" w:space="0" w:color="6D6158"/>
              <w:right w:val="single" w:sz="8" w:space="0" w:color="6D6158"/>
            </w:tcBorders>
          </w:tcPr>
          <w:p w14:paraId="6FC88A99" w14:textId="77777777" w:rsidR="058F3DF3" w:rsidRDefault="058F3DF3" w:rsidP="058F3DF3">
            <w:pPr>
              <w:spacing w:before="42"/>
              <w:ind w:left="10"/>
              <w:jc w:val="center"/>
            </w:pPr>
            <w:r w:rsidRPr="058F3DF3">
              <w:rPr>
                <w:rFonts w:ascii="Arial" w:eastAsia="Arial" w:hAnsi="Arial" w:cs="Arial"/>
                <w:color w:val="0085AC"/>
                <w:sz w:val="18"/>
                <w:szCs w:val="18"/>
              </w:rPr>
              <w:t>10</w:t>
            </w:r>
          </w:p>
        </w:tc>
        <w:tc>
          <w:tcPr>
            <w:tcW w:w="1562" w:type="dxa"/>
            <w:tcBorders>
              <w:top w:val="single" w:sz="8" w:space="0" w:color="6D6158"/>
              <w:left w:val="single" w:sz="8" w:space="0" w:color="6D6158"/>
              <w:bottom w:val="single" w:sz="8" w:space="0" w:color="6D6158"/>
              <w:right w:val="single" w:sz="8" w:space="0" w:color="6D6158"/>
            </w:tcBorders>
          </w:tcPr>
          <w:p w14:paraId="7B79F688" w14:textId="77777777" w:rsidR="058F3DF3" w:rsidRDefault="058F3DF3" w:rsidP="058F3DF3">
            <w:r w:rsidRPr="058F3DF3">
              <w:rPr>
                <w:rFonts w:ascii="Times New Roman" w:hAnsi="Times New Roman"/>
                <w:sz w:val="20"/>
              </w:rPr>
              <w:t xml:space="preserve"> </w:t>
            </w:r>
          </w:p>
        </w:tc>
        <w:tc>
          <w:tcPr>
            <w:tcW w:w="1670" w:type="dxa"/>
            <w:tcBorders>
              <w:top w:val="single" w:sz="8" w:space="0" w:color="6D6158"/>
              <w:left w:val="single" w:sz="8" w:space="0" w:color="6D6158"/>
              <w:bottom w:val="single" w:sz="8" w:space="0" w:color="6D6158"/>
              <w:right w:val="single" w:sz="8" w:space="0" w:color="6D6158"/>
            </w:tcBorders>
          </w:tcPr>
          <w:p w14:paraId="10F3AF6D" w14:textId="77777777" w:rsidR="058F3DF3" w:rsidRDefault="058F3DF3" w:rsidP="058F3DF3">
            <w:r w:rsidRPr="058F3DF3">
              <w:rPr>
                <w:rFonts w:ascii="Times New Roman" w:hAnsi="Times New Roman"/>
                <w:sz w:val="20"/>
              </w:rPr>
              <w:t xml:space="preserve"> </w:t>
            </w:r>
          </w:p>
        </w:tc>
        <w:tc>
          <w:tcPr>
            <w:tcW w:w="1850" w:type="dxa"/>
            <w:tcBorders>
              <w:top w:val="single" w:sz="8" w:space="0" w:color="6D6158"/>
              <w:left w:val="single" w:sz="8" w:space="0" w:color="6D6158"/>
              <w:bottom w:val="single" w:sz="8" w:space="0" w:color="6D6158"/>
              <w:right w:val="single" w:sz="8" w:space="0" w:color="6D6158"/>
            </w:tcBorders>
          </w:tcPr>
          <w:p w14:paraId="6F9DB15A" w14:textId="77777777" w:rsidR="058F3DF3" w:rsidRDefault="058F3DF3" w:rsidP="058F3DF3">
            <w:r w:rsidRPr="058F3DF3">
              <w:rPr>
                <w:rFonts w:ascii="Times New Roman" w:hAnsi="Times New Roman"/>
                <w:sz w:val="20"/>
              </w:rPr>
              <w:t xml:space="preserve"> </w:t>
            </w:r>
          </w:p>
        </w:tc>
        <w:tc>
          <w:tcPr>
            <w:tcW w:w="2471" w:type="dxa"/>
            <w:tcBorders>
              <w:top w:val="single" w:sz="8" w:space="0" w:color="6D6158"/>
              <w:left w:val="single" w:sz="8" w:space="0" w:color="6D6158"/>
              <w:bottom w:val="single" w:sz="8" w:space="0" w:color="6D6158"/>
              <w:right w:val="single" w:sz="8" w:space="0" w:color="6D6158"/>
            </w:tcBorders>
          </w:tcPr>
          <w:p w14:paraId="0FA9B1D9" w14:textId="77777777" w:rsidR="058F3DF3" w:rsidRDefault="058F3DF3" w:rsidP="058F3DF3">
            <w:pPr>
              <w:spacing w:before="42" w:line="247" w:lineRule="auto"/>
              <w:ind w:left="376" w:right="359" w:firstLine="147"/>
            </w:pPr>
            <w:r w:rsidRPr="058F3DF3">
              <w:rPr>
                <w:rFonts w:ascii="Arial" w:eastAsia="Arial" w:hAnsi="Arial" w:cs="Arial"/>
                <w:color w:val="0085AC"/>
                <w:sz w:val="18"/>
                <w:szCs w:val="18"/>
              </w:rPr>
              <w:t>-165 to -180 from pH 7 buffer mV value</w:t>
            </w:r>
          </w:p>
        </w:tc>
      </w:tr>
    </w:tbl>
    <w:p w14:paraId="5687D94C" w14:textId="77777777" w:rsidR="001E15C9" w:rsidRDefault="47612C42" w:rsidP="058F3DF3">
      <w:pPr>
        <w:tabs>
          <w:tab w:val="left" w:pos="4849"/>
          <w:tab w:val="left" w:pos="5229"/>
        </w:tabs>
        <w:spacing w:before="153"/>
        <w:ind w:left="241"/>
      </w:pPr>
      <w:r w:rsidRPr="058F3DF3">
        <w:rPr>
          <w:rFonts w:ascii="Arial" w:eastAsia="Arial" w:hAnsi="Arial" w:cs="Arial"/>
          <w:i/>
          <w:iCs/>
          <w:color w:val="0085AC"/>
          <w:sz w:val="20"/>
        </w:rPr>
        <w:t>pH slope in GLP record after calibration:</w:t>
      </w:r>
      <w:r w:rsidR="001E15C9">
        <w:tab/>
      </w:r>
      <w:r w:rsidR="001E15C9">
        <w:tab/>
      </w:r>
      <w:r w:rsidRPr="058F3DF3">
        <w:rPr>
          <w:rFonts w:ascii="Arial" w:eastAsia="Arial" w:hAnsi="Arial" w:cs="Arial"/>
          <w:i/>
          <w:iCs/>
          <w:color w:val="00AA4F"/>
          <w:sz w:val="20"/>
        </w:rPr>
        <w:t xml:space="preserve">Acceptable range is ~ </w:t>
      </w:r>
      <w:r w:rsidRPr="058F3DF3">
        <w:rPr>
          <w:rFonts w:ascii="Arial" w:eastAsia="Arial" w:hAnsi="Arial" w:cs="Arial"/>
          <w:b/>
          <w:bCs/>
          <w:i/>
          <w:iCs/>
          <w:color w:val="6D6158"/>
          <w:sz w:val="20"/>
        </w:rPr>
        <w:t xml:space="preserve">55 </w:t>
      </w:r>
      <w:r w:rsidRPr="058F3DF3">
        <w:rPr>
          <w:rFonts w:ascii="Arial" w:eastAsia="Arial" w:hAnsi="Arial" w:cs="Arial"/>
          <w:i/>
          <w:iCs/>
          <w:color w:val="00AA4F"/>
          <w:sz w:val="20"/>
        </w:rPr>
        <w:t xml:space="preserve">to </w:t>
      </w:r>
      <w:r w:rsidRPr="058F3DF3">
        <w:rPr>
          <w:rFonts w:ascii="Arial" w:eastAsia="Arial" w:hAnsi="Arial" w:cs="Arial"/>
          <w:b/>
          <w:bCs/>
          <w:i/>
          <w:iCs/>
          <w:color w:val="6D6158"/>
          <w:sz w:val="20"/>
        </w:rPr>
        <w:t xml:space="preserve">60 </w:t>
      </w:r>
      <w:r w:rsidRPr="058F3DF3">
        <w:rPr>
          <w:rFonts w:ascii="Arial" w:eastAsia="Arial" w:hAnsi="Arial" w:cs="Arial"/>
          <w:i/>
          <w:iCs/>
          <w:color w:val="00AA4F"/>
          <w:sz w:val="20"/>
        </w:rPr>
        <w:t>pH/mV</w:t>
      </w:r>
    </w:p>
    <w:p w14:paraId="34A81FF0" w14:textId="77777777" w:rsidR="001E15C9" w:rsidRDefault="47612C42" w:rsidP="058F3DF3">
      <w:pPr>
        <w:spacing w:before="30"/>
        <w:ind w:left="6001"/>
      </w:pPr>
      <w:r w:rsidRPr="058F3DF3">
        <w:rPr>
          <w:rFonts w:ascii="Arial" w:eastAsia="Arial" w:hAnsi="Arial" w:cs="Arial"/>
          <w:i/>
          <w:iCs/>
          <w:color w:val="00AA4F"/>
          <w:sz w:val="20"/>
        </w:rPr>
        <w:t>(Ideal is 59.16 mV/pH)</w:t>
      </w:r>
    </w:p>
    <w:p w14:paraId="30DE002C" w14:textId="77777777" w:rsidR="001E15C9" w:rsidRDefault="47612C42" w:rsidP="058F3DF3">
      <w:pPr>
        <w:spacing w:before="59"/>
        <w:ind w:left="241"/>
      </w:pPr>
      <w:r w:rsidRPr="058F3DF3">
        <w:rPr>
          <w:rFonts w:ascii="Arial" w:eastAsia="Arial" w:hAnsi="Arial" w:cs="Arial"/>
          <w:i/>
          <w:iCs/>
          <w:color w:val="0085AC"/>
          <w:sz w:val="16"/>
          <w:szCs w:val="16"/>
        </w:rPr>
        <w:t>*GLP stands for Good Laboratory Practice file. This calibration record contains important information about the calibration result.</w:t>
      </w:r>
    </w:p>
    <w:p w14:paraId="4FB9647C" w14:textId="77777777" w:rsidR="00BF7625" w:rsidRDefault="47612C42" w:rsidP="00BF7625">
      <w:pPr>
        <w:spacing w:before="104"/>
        <w:ind w:left="241"/>
        <w:rPr>
          <w:rFonts w:ascii="Arial" w:eastAsia="Arial" w:hAnsi="Arial" w:cs="Arial"/>
          <w:i/>
          <w:iCs/>
          <w:color w:val="0085AC"/>
          <w:sz w:val="16"/>
          <w:szCs w:val="16"/>
        </w:rPr>
      </w:pPr>
      <w:r w:rsidRPr="058F3DF3">
        <w:rPr>
          <w:rFonts w:ascii="Arial" w:eastAsia="Arial" w:hAnsi="Arial" w:cs="Arial"/>
          <w:i/>
          <w:iCs/>
          <w:color w:val="0085AC"/>
          <w:sz w:val="16"/>
          <w:szCs w:val="16"/>
        </w:rPr>
        <w:t>**The pH mV at the time of calibration (Sensor Value) can also be seen in the final pH GLP record</w:t>
      </w:r>
    </w:p>
    <w:p w14:paraId="1650D459" w14:textId="77777777" w:rsidR="001E15C9" w:rsidRDefault="47612C42" w:rsidP="00BF7625">
      <w:pPr>
        <w:spacing w:before="104"/>
        <w:ind w:left="241"/>
      </w:pPr>
      <w:r w:rsidRPr="058F3DF3">
        <w:rPr>
          <w:rFonts w:ascii="Arial" w:eastAsia="Arial" w:hAnsi="Arial" w:cs="Arial"/>
          <w:i/>
          <w:iCs/>
          <w:color w:val="6D6158"/>
          <w:sz w:val="24"/>
          <w:szCs w:val="24"/>
          <w:u w:val="single"/>
        </w:rPr>
        <w:t>ORP</w:t>
      </w:r>
    </w:p>
    <w:p w14:paraId="35EF1201" w14:textId="77777777" w:rsidR="001E15C9" w:rsidRDefault="47612C42" w:rsidP="058F3DF3">
      <w:pPr>
        <w:tabs>
          <w:tab w:val="left" w:pos="6241"/>
          <w:tab w:val="left" w:pos="6577"/>
        </w:tabs>
        <w:spacing w:before="102" w:line="353" w:lineRule="auto"/>
        <w:ind w:left="241" w:right="4620"/>
        <w:rPr>
          <w:rFonts w:ascii="Arial" w:eastAsia="Arial" w:hAnsi="Arial" w:cs="Arial"/>
          <w:i/>
          <w:iCs/>
          <w:color w:val="0085AC"/>
          <w:sz w:val="20"/>
        </w:rPr>
      </w:pPr>
      <w:r w:rsidRPr="058F3DF3">
        <w:rPr>
          <w:rFonts w:ascii="Arial" w:eastAsia="Arial" w:hAnsi="Arial" w:cs="Arial"/>
          <w:i/>
          <w:iCs/>
          <w:color w:val="0085AC"/>
          <w:sz w:val="20"/>
        </w:rPr>
        <w:t>Actual Reading in solution before calibration is accepted:</w:t>
      </w:r>
      <w:r w:rsidR="001E15C9">
        <w:tab/>
      </w:r>
      <w:r w:rsidRPr="058F3DF3">
        <w:rPr>
          <w:rFonts w:ascii="Arial" w:eastAsia="Arial" w:hAnsi="Arial" w:cs="Arial"/>
          <w:i/>
          <w:iCs/>
          <w:color w:val="0085AC"/>
          <w:sz w:val="20"/>
        </w:rPr>
        <w:t xml:space="preserve"> Reading in calibration solution after calibration is completed:</w:t>
      </w:r>
      <w:r w:rsidR="001E15C9">
        <w:tab/>
      </w:r>
      <w:r w:rsidR="001E15C9">
        <w:tab/>
      </w:r>
    </w:p>
    <w:p w14:paraId="2F9288A1" w14:textId="77777777" w:rsidR="001E15C9" w:rsidRDefault="47612C42" w:rsidP="058F3DF3">
      <w:pPr>
        <w:tabs>
          <w:tab w:val="left" w:pos="5233"/>
          <w:tab w:val="left" w:pos="5565"/>
        </w:tabs>
        <w:spacing w:before="159"/>
        <w:ind w:left="241"/>
      </w:pPr>
      <w:r w:rsidRPr="058F3DF3">
        <w:rPr>
          <w:rFonts w:ascii="Arial" w:eastAsia="Arial" w:hAnsi="Arial" w:cs="Arial"/>
          <w:i/>
          <w:iCs/>
          <w:color w:val="0085AC"/>
          <w:sz w:val="20"/>
        </w:rPr>
        <w:t>ORP Cal Offset in GLP record after calibration:</w:t>
      </w:r>
      <w:r w:rsidR="001E15C9">
        <w:tab/>
      </w:r>
      <w:r w:rsidR="001E15C9">
        <w:tab/>
      </w:r>
      <w:r w:rsidRPr="058F3DF3">
        <w:rPr>
          <w:rFonts w:ascii="Arial" w:eastAsia="Arial" w:hAnsi="Arial" w:cs="Arial"/>
          <w:i/>
          <w:iCs/>
          <w:color w:val="00AA4F"/>
          <w:sz w:val="20"/>
        </w:rPr>
        <w:t xml:space="preserve">Acceptable range is </w:t>
      </w:r>
      <w:r w:rsidRPr="058F3DF3">
        <w:rPr>
          <w:rFonts w:ascii="Arial" w:eastAsia="Arial" w:hAnsi="Arial" w:cs="Arial"/>
          <w:b/>
          <w:bCs/>
          <w:i/>
          <w:iCs/>
          <w:color w:val="6D6158"/>
          <w:sz w:val="20"/>
        </w:rPr>
        <w:t xml:space="preserve">-100 </w:t>
      </w:r>
      <w:r w:rsidRPr="058F3DF3">
        <w:rPr>
          <w:rFonts w:ascii="Arial" w:eastAsia="Arial" w:hAnsi="Arial" w:cs="Arial"/>
          <w:i/>
          <w:iCs/>
          <w:color w:val="00AA4F"/>
          <w:sz w:val="20"/>
        </w:rPr>
        <w:t xml:space="preserve">to </w:t>
      </w:r>
      <w:r w:rsidRPr="058F3DF3">
        <w:rPr>
          <w:rFonts w:ascii="Arial" w:eastAsia="Arial" w:hAnsi="Arial" w:cs="Arial"/>
          <w:b/>
          <w:bCs/>
          <w:i/>
          <w:iCs/>
          <w:color w:val="6D6158"/>
          <w:sz w:val="20"/>
        </w:rPr>
        <w:t>50</w:t>
      </w:r>
    </w:p>
    <w:p w14:paraId="23906148" w14:textId="77777777" w:rsidR="001E15C9" w:rsidRDefault="47612C42" w:rsidP="058F3DF3">
      <w:pPr>
        <w:pStyle w:val="Heading1"/>
        <w:spacing w:before="193" w:after="0"/>
        <w:ind w:left="241"/>
      </w:pPr>
      <w:r w:rsidRPr="058F3DF3">
        <w:rPr>
          <w:rFonts w:ascii="Arial" w:eastAsia="Arial" w:hAnsi="Arial" w:cs="Arial"/>
          <w:i/>
          <w:iCs/>
          <w:color w:val="6D6158"/>
          <w:sz w:val="24"/>
          <w:szCs w:val="24"/>
          <w:u w:val="single"/>
        </w:rPr>
        <w:t>Turbidity</w:t>
      </w:r>
    </w:p>
    <w:p w14:paraId="74F0C3FF" w14:textId="77777777" w:rsidR="001E15C9" w:rsidRDefault="47612C42" w:rsidP="058F3DF3">
      <w:pPr>
        <w:spacing w:before="4"/>
      </w:pPr>
      <w:r w:rsidRPr="058F3DF3">
        <w:rPr>
          <w:rFonts w:ascii="Arial" w:eastAsia="Arial" w:hAnsi="Arial" w:cs="Arial"/>
          <w:b/>
          <w:bCs/>
          <w:i/>
          <w:iCs/>
          <w:sz w:val="19"/>
          <w:szCs w:val="19"/>
        </w:rPr>
        <w:t xml:space="preserve"> </w:t>
      </w:r>
    </w:p>
    <w:p w14:paraId="539BFA5B" w14:textId="77777777" w:rsidR="001E15C9" w:rsidRDefault="001E15C9"/>
    <w:p w14:paraId="21E0647B" w14:textId="77777777" w:rsidR="001E15C9" w:rsidRDefault="47612C42" w:rsidP="058F3DF3">
      <w:r w:rsidRPr="058F3DF3">
        <w:rPr>
          <w:rFonts w:ascii="Arial" w:eastAsia="Arial" w:hAnsi="Arial" w:cs="Arial"/>
          <w:b/>
          <w:bCs/>
          <w:i/>
          <w:iCs/>
          <w:sz w:val="24"/>
          <w:szCs w:val="24"/>
        </w:rPr>
        <w:t xml:space="preserve"> </w:t>
      </w:r>
    </w:p>
    <w:p w14:paraId="387B79FB" w14:textId="77777777" w:rsidR="001E15C9" w:rsidRDefault="47612C42" w:rsidP="058F3DF3">
      <w:r w:rsidRPr="058F3DF3">
        <w:rPr>
          <w:rFonts w:ascii="Arial" w:eastAsia="Arial" w:hAnsi="Arial" w:cs="Arial"/>
          <w:b/>
          <w:bCs/>
          <w:i/>
          <w:iCs/>
          <w:sz w:val="24"/>
          <w:szCs w:val="24"/>
        </w:rPr>
        <w:t xml:space="preserve"> </w:t>
      </w:r>
    </w:p>
    <w:p w14:paraId="74036DF8" w14:textId="77777777" w:rsidR="001E15C9" w:rsidRDefault="47612C42" w:rsidP="058F3DF3">
      <w:r w:rsidRPr="058F3DF3">
        <w:rPr>
          <w:rFonts w:ascii="Arial" w:eastAsia="Arial" w:hAnsi="Arial" w:cs="Arial"/>
          <w:b/>
          <w:bCs/>
          <w:i/>
          <w:iCs/>
          <w:sz w:val="24"/>
          <w:szCs w:val="24"/>
        </w:rPr>
        <w:t xml:space="preserve"> </w:t>
      </w:r>
    </w:p>
    <w:p w14:paraId="429EB07D" w14:textId="77777777" w:rsidR="001E15C9" w:rsidRDefault="47612C42" w:rsidP="058F3DF3">
      <w:r w:rsidRPr="058F3DF3">
        <w:rPr>
          <w:rFonts w:ascii="Arial" w:eastAsia="Arial" w:hAnsi="Arial" w:cs="Arial"/>
          <w:b/>
          <w:bCs/>
          <w:i/>
          <w:iCs/>
          <w:sz w:val="24"/>
          <w:szCs w:val="24"/>
        </w:rPr>
        <w:t xml:space="preserve"> </w:t>
      </w:r>
    </w:p>
    <w:p w14:paraId="5CE58CBE" w14:textId="77777777" w:rsidR="001E15C9" w:rsidRDefault="47612C42" w:rsidP="058F3DF3">
      <w:r w:rsidRPr="058F3DF3">
        <w:rPr>
          <w:rFonts w:ascii="Arial" w:eastAsia="Arial" w:hAnsi="Arial" w:cs="Arial"/>
          <w:b/>
          <w:bCs/>
          <w:i/>
          <w:iCs/>
          <w:sz w:val="24"/>
          <w:szCs w:val="24"/>
        </w:rPr>
        <w:t xml:space="preserve"> </w:t>
      </w:r>
    </w:p>
    <w:p w14:paraId="6D552CFD" w14:textId="77777777" w:rsidR="001E15C9" w:rsidRDefault="47612C42" w:rsidP="058F3DF3">
      <w:pPr>
        <w:spacing w:before="132"/>
      </w:pPr>
      <w:r w:rsidRPr="058F3DF3">
        <w:rPr>
          <w:rFonts w:ascii="Arial" w:eastAsia="Arial" w:hAnsi="Arial" w:cs="Arial"/>
          <w:b/>
          <w:bCs/>
          <w:i/>
          <w:iCs/>
          <w:sz w:val="24"/>
          <w:szCs w:val="24"/>
        </w:rPr>
        <w:t xml:space="preserve"> </w:t>
      </w:r>
    </w:p>
    <w:p w14:paraId="77ABC930" w14:textId="77777777" w:rsidR="001E15C9" w:rsidRDefault="47612C42" w:rsidP="058F3DF3">
      <w:pPr>
        <w:ind w:left="241"/>
      </w:pPr>
      <w:r w:rsidRPr="058F3DF3">
        <w:rPr>
          <w:rFonts w:ascii="Arial" w:eastAsia="Arial" w:hAnsi="Arial" w:cs="Arial"/>
          <w:b/>
          <w:bCs/>
          <w:i/>
          <w:iCs/>
          <w:color w:val="6D6158"/>
          <w:sz w:val="24"/>
          <w:szCs w:val="24"/>
          <w:u w:val="single"/>
        </w:rPr>
        <w:t>Depth (Completed in Air)</w:t>
      </w:r>
    </w:p>
    <w:p w14:paraId="14522A34" w14:textId="77777777" w:rsidR="001E15C9" w:rsidRDefault="001E15C9" w:rsidP="058F3DF3">
      <w:pPr>
        <w:spacing w:line="269" w:lineRule="auto"/>
      </w:pPr>
    </w:p>
    <w:p w14:paraId="2F29D8CB" w14:textId="77777777" w:rsidR="001E15C9" w:rsidRDefault="47612C42" w:rsidP="058F3DF3">
      <w:pPr>
        <w:spacing w:before="105" w:line="269" w:lineRule="auto"/>
        <w:ind w:left="241" w:right="3225"/>
      </w:pPr>
      <w:r w:rsidRPr="058F3DF3">
        <w:rPr>
          <w:rFonts w:ascii="Arial" w:eastAsia="Arial" w:hAnsi="Arial" w:cs="Arial"/>
          <w:i/>
          <w:iCs/>
          <w:color w:val="00AA4F"/>
          <w:sz w:val="20"/>
        </w:rPr>
        <w:t xml:space="preserve">Acceptable range for </w:t>
      </w:r>
      <w:r w:rsidRPr="058F3DF3">
        <w:rPr>
          <w:rFonts w:ascii="Arial" w:eastAsia="Arial" w:hAnsi="Arial" w:cs="Arial"/>
          <w:b/>
          <w:bCs/>
          <w:i/>
          <w:iCs/>
          <w:color w:val="00AA4F"/>
          <w:sz w:val="20"/>
          <w:u w:val="single"/>
        </w:rPr>
        <w:t>Actual Reading</w:t>
      </w:r>
      <w:r w:rsidRPr="058F3DF3">
        <w:rPr>
          <w:rFonts w:ascii="Arial" w:eastAsia="Arial" w:hAnsi="Arial" w:cs="Arial"/>
          <w:b/>
          <w:bCs/>
          <w:i/>
          <w:iCs/>
          <w:color w:val="00AA4F"/>
          <w:sz w:val="20"/>
        </w:rPr>
        <w:t xml:space="preserve"> </w:t>
      </w:r>
      <w:r w:rsidRPr="058F3DF3">
        <w:rPr>
          <w:rFonts w:ascii="Arial" w:eastAsia="Arial" w:hAnsi="Arial" w:cs="Arial"/>
          <w:i/>
          <w:iCs/>
          <w:color w:val="00AA4F"/>
          <w:sz w:val="20"/>
        </w:rPr>
        <w:t xml:space="preserve">during calibration of the first point is </w:t>
      </w:r>
      <w:r w:rsidRPr="058F3DF3">
        <w:rPr>
          <w:rFonts w:ascii="Arial" w:eastAsia="Arial" w:hAnsi="Arial" w:cs="Arial"/>
          <w:b/>
          <w:bCs/>
          <w:i/>
          <w:iCs/>
          <w:color w:val="6D6158"/>
          <w:sz w:val="20"/>
        </w:rPr>
        <w:t xml:space="preserve">-10 </w:t>
      </w:r>
      <w:r w:rsidRPr="058F3DF3">
        <w:rPr>
          <w:rFonts w:ascii="Arial" w:eastAsia="Arial" w:hAnsi="Arial" w:cs="Arial"/>
          <w:i/>
          <w:iCs/>
          <w:color w:val="00AA4F"/>
          <w:sz w:val="20"/>
        </w:rPr>
        <w:t xml:space="preserve">to </w:t>
      </w:r>
      <w:r w:rsidRPr="058F3DF3">
        <w:rPr>
          <w:rFonts w:ascii="Arial" w:eastAsia="Arial" w:hAnsi="Arial" w:cs="Arial"/>
          <w:b/>
          <w:bCs/>
          <w:i/>
          <w:iCs/>
          <w:color w:val="6D6158"/>
          <w:sz w:val="20"/>
        </w:rPr>
        <w:t xml:space="preserve">10 </w:t>
      </w:r>
      <w:r w:rsidRPr="058F3DF3">
        <w:rPr>
          <w:rFonts w:ascii="Arial" w:eastAsia="Arial" w:hAnsi="Arial" w:cs="Arial"/>
          <w:i/>
          <w:iCs/>
          <w:color w:val="00AA4F"/>
          <w:sz w:val="20"/>
        </w:rPr>
        <w:t>FNU</w:t>
      </w:r>
    </w:p>
    <w:tbl>
      <w:tblPr>
        <w:tblW w:w="0" w:type="auto"/>
        <w:tblLayout w:type="fixed"/>
        <w:tblLook w:val="06A0" w:firstRow="1" w:lastRow="0" w:firstColumn="1" w:lastColumn="0" w:noHBand="1" w:noVBand="1"/>
      </w:tblPr>
      <w:tblGrid>
        <w:gridCol w:w="2835"/>
      </w:tblGrid>
      <w:tr w:rsidR="058F3DF3" w14:paraId="229608A0" w14:textId="77777777" w:rsidTr="058F3DF3">
        <w:trPr>
          <w:trHeight w:val="1335"/>
        </w:trPr>
        <w:tc>
          <w:tcPr>
            <w:tcW w:w="2835" w:type="dxa"/>
          </w:tcPr>
          <w:tbl>
            <w:tblPr>
              <w:tblW w:w="0" w:type="auto"/>
              <w:tblLayout w:type="fixed"/>
              <w:tblLook w:val="06A0" w:firstRow="1" w:lastRow="0" w:firstColumn="1" w:lastColumn="0" w:noHBand="1" w:noVBand="1"/>
            </w:tblPr>
            <w:tblGrid>
              <w:gridCol w:w="2625"/>
            </w:tblGrid>
            <w:tr w:rsidR="058F3DF3" w14:paraId="068988A4" w14:textId="77777777" w:rsidTr="058F3DF3">
              <w:trPr>
                <w:trHeight w:val="300"/>
              </w:trPr>
              <w:tc>
                <w:tcPr>
                  <w:tcW w:w="2625" w:type="dxa"/>
                  <w:vAlign w:val="center"/>
                </w:tcPr>
                <w:tbl>
                  <w:tblPr>
                    <w:tblW w:w="0" w:type="auto"/>
                    <w:tblInd w:w="60" w:type="dxa"/>
                    <w:tblLayout w:type="fixed"/>
                    <w:tblLook w:val="01E0" w:firstRow="1" w:lastRow="1" w:firstColumn="1" w:lastColumn="1" w:noHBand="0" w:noVBand="0"/>
                  </w:tblPr>
                  <w:tblGrid>
                    <w:gridCol w:w="1314"/>
                    <w:gridCol w:w="1011"/>
                  </w:tblGrid>
                  <w:tr w:rsidR="058F3DF3" w14:paraId="08EF8F9E" w14:textId="77777777" w:rsidTr="058F3DF3">
                    <w:trPr>
                      <w:trHeight w:val="495"/>
                    </w:trPr>
                    <w:tc>
                      <w:tcPr>
                        <w:tcW w:w="1314" w:type="dxa"/>
                        <w:tcBorders>
                          <w:top w:val="single" w:sz="8" w:space="0" w:color="6D6158"/>
                          <w:left w:val="single" w:sz="8" w:space="0" w:color="6D6158"/>
                          <w:bottom w:val="single" w:sz="8" w:space="0" w:color="6D6158"/>
                          <w:right w:val="single" w:sz="8" w:space="0" w:color="6D6158"/>
                        </w:tcBorders>
                      </w:tcPr>
                      <w:p w14:paraId="736EBDA8" w14:textId="77777777" w:rsidR="058F3DF3" w:rsidRDefault="058F3DF3" w:rsidP="058F3DF3">
                        <w:pPr>
                          <w:spacing w:before="42" w:line="247" w:lineRule="auto"/>
                          <w:ind w:left="222" w:right="210" w:firstLine="72"/>
                        </w:pPr>
                        <w:r w:rsidRPr="058F3DF3">
                          <w:rPr>
                            <w:rFonts w:ascii="Arial" w:eastAsia="Arial" w:hAnsi="Arial" w:cs="Arial"/>
                            <w:i/>
                            <w:iCs/>
                            <w:color w:val="0085AC"/>
                            <w:sz w:val="18"/>
                            <w:szCs w:val="18"/>
                            <w:u w:val="single"/>
                          </w:rPr>
                          <w:t>Calibration value (FNU)*</w:t>
                        </w:r>
                      </w:p>
                    </w:tc>
                    <w:tc>
                      <w:tcPr>
                        <w:tcW w:w="1011" w:type="dxa"/>
                        <w:tcBorders>
                          <w:top w:val="single" w:sz="8" w:space="0" w:color="6D6158"/>
                          <w:left w:val="single" w:sz="8" w:space="0" w:color="6D6158"/>
                          <w:bottom w:val="single" w:sz="8" w:space="0" w:color="6D6158"/>
                          <w:right w:val="single" w:sz="8" w:space="0" w:color="6D6158"/>
                        </w:tcBorders>
                      </w:tcPr>
                      <w:p w14:paraId="7A6ED508" w14:textId="77777777" w:rsidR="058F3DF3" w:rsidRDefault="058F3DF3" w:rsidP="058F3DF3">
                        <w:pPr>
                          <w:spacing w:before="42" w:line="247" w:lineRule="auto"/>
                          <w:ind w:left="112" w:right="100" w:firstLine="104"/>
                        </w:pPr>
                        <w:r w:rsidRPr="058F3DF3">
                          <w:rPr>
                            <w:rFonts w:ascii="Arial" w:eastAsia="Arial" w:hAnsi="Arial" w:cs="Arial"/>
                            <w:i/>
                            <w:iCs/>
                            <w:color w:val="0085AC"/>
                            <w:sz w:val="18"/>
                            <w:szCs w:val="18"/>
                            <w:u w:val="single"/>
                          </w:rPr>
                          <w:t>Actual Reading during calibration</w:t>
                        </w:r>
                      </w:p>
                    </w:tc>
                  </w:tr>
                  <w:tr w:rsidR="058F3DF3" w14:paraId="3A089DDF" w14:textId="77777777" w:rsidTr="058F3DF3">
                    <w:trPr>
                      <w:trHeight w:val="285"/>
                    </w:trPr>
                    <w:tc>
                      <w:tcPr>
                        <w:tcW w:w="1314" w:type="dxa"/>
                        <w:tcBorders>
                          <w:top w:val="single" w:sz="8" w:space="0" w:color="6D6158"/>
                          <w:left w:val="single" w:sz="8" w:space="0" w:color="6D6158"/>
                          <w:bottom w:val="single" w:sz="8" w:space="0" w:color="6D6158"/>
                          <w:right w:val="single" w:sz="8" w:space="0" w:color="6D6158"/>
                        </w:tcBorders>
                      </w:tcPr>
                      <w:p w14:paraId="69654FAD" w14:textId="77777777" w:rsidR="058F3DF3" w:rsidRDefault="058F3DF3" w:rsidP="058F3DF3">
                        <w:pPr>
                          <w:spacing w:before="42" w:line="247" w:lineRule="auto"/>
                          <w:ind w:left="9"/>
                          <w:jc w:val="center"/>
                        </w:pPr>
                        <w:r w:rsidRPr="058F3DF3">
                          <w:rPr>
                            <w:rFonts w:ascii="Arial" w:eastAsia="Arial" w:hAnsi="Arial" w:cs="Arial"/>
                            <w:color w:val="0085AC"/>
                            <w:sz w:val="18"/>
                            <w:szCs w:val="18"/>
                          </w:rPr>
                          <w:t>0</w:t>
                        </w:r>
                      </w:p>
                    </w:tc>
                    <w:tc>
                      <w:tcPr>
                        <w:tcW w:w="1011" w:type="dxa"/>
                        <w:tcBorders>
                          <w:top w:val="single" w:sz="8" w:space="0" w:color="6D6158"/>
                          <w:left w:val="single" w:sz="8" w:space="0" w:color="6D6158"/>
                          <w:bottom w:val="single" w:sz="8" w:space="0" w:color="6D6158"/>
                          <w:right w:val="single" w:sz="8" w:space="0" w:color="6D6158"/>
                        </w:tcBorders>
                      </w:tcPr>
                      <w:p w14:paraId="6EAE9149" w14:textId="77777777" w:rsidR="058F3DF3" w:rsidRDefault="058F3DF3" w:rsidP="058F3DF3">
                        <w:pPr>
                          <w:spacing w:line="247" w:lineRule="auto"/>
                          <w:ind w:left="241" w:right="3225"/>
                        </w:pPr>
                        <w:r w:rsidRPr="058F3DF3">
                          <w:rPr>
                            <w:rFonts w:ascii="Times New Roman" w:hAnsi="Times New Roman"/>
                            <w:sz w:val="18"/>
                            <w:szCs w:val="18"/>
                          </w:rPr>
                          <w:t xml:space="preserve"> </w:t>
                        </w:r>
                      </w:p>
                    </w:tc>
                  </w:tr>
                  <w:tr w:rsidR="058F3DF3" w14:paraId="53EAE282" w14:textId="77777777" w:rsidTr="058F3DF3">
                    <w:trPr>
                      <w:trHeight w:val="285"/>
                    </w:trPr>
                    <w:tc>
                      <w:tcPr>
                        <w:tcW w:w="1314" w:type="dxa"/>
                        <w:tcBorders>
                          <w:top w:val="single" w:sz="8" w:space="0" w:color="6D6158"/>
                          <w:left w:val="single" w:sz="8" w:space="0" w:color="6D6158"/>
                          <w:bottom w:val="single" w:sz="8" w:space="0" w:color="6D6158"/>
                          <w:right w:val="single" w:sz="8" w:space="0" w:color="6D6158"/>
                        </w:tcBorders>
                        <w:shd w:val="clear" w:color="auto" w:fill="E1DFDD"/>
                      </w:tcPr>
                      <w:p w14:paraId="779D53B1" w14:textId="77777777" w:rsidR="058F3DF3" w:rsidRDefault="058F3DF3" w:rsidP="058F3DF3">
                        <w:pPr>
                          <w:spacing w:before="42" w:line="247" w:lineRule="auto"/>
                          <w:ind w:left="9"/>
                          <w:jc w:val="center"/>
                        </w:pPr>
                        <w:r w:rsidRPr="058F3DF3">
                          <w:rPr>
                            <w:rFonts w:ascii="Arial" w:eastAsia="Arial" w:hAnsi="Arial" w:cs="Arial"/>
                            <w:color w:val="0085AC"/>
                            <w:sz w:val="18"/>
                            <w:szCs w:val="18"/>
                          </w:rPr>
                          <w:t>12.4*</w:t>
                        </w:r>
                      </w:p>
                    </w:tc>
                    <w:tc>
                      <w:tcPr>
                        <w:tcW w:w="1011" w:type="dxa"/>
                        <w:tcBorders>
                          <w:top w:val="single" w:sz="8" w:space="0" w:color="6D6158"/>
                          <w:left w:val="single" w:sz="8" w:space="0" w:color="6D6158"/>
                          <w:bottom w:val="single" w:sz="8" w:space="0" w:color="6D6158"/>
                          <w:right w:val="single" w:sz="8" w:space="0" w:color="6D6158"/>
                        </w:tcBorders>
                        <w:shd w:val="clear" w:color="auto" w:fill="E1DFDD"/>
                      </w:tcPr>
                      <w:p w14:paraId="69A0ABC7" w14:textId="77777777" w:rsidR="058F3DF3" w:rsidRDefault="058F3DF3" w:rsidP="058F3DF3">
                        <w:pPr>
                          <w:spacing w:line="247" w:lineRule="auto"/>
                          <w:ind w:left="241" w:right="3225"/>
                        </w:pPr>
                        <w:r w:rsidRPr="058F3DF3">
                          <w:rPr>
                            <w:rFonts w:ascii="Times New Roman" w:hAnsi="Times New Roman"/>
                            <w:sz w:val="18"/>
                            <w:szCs w:val="18"/>
                          </w:rPr>
                          <w:t xml:space="preserve"> </w:t>
                        </w:r>
                      </w:p>
                    </w:tc>
                  </w:tr>
                  <w:tr w:rsidR="058F3DF3" w14:paraId="727D8299" w14:textId="77777777" w:rsidTr="058F3DF3">
                    <w:trPr>
                      <w:trHeight w:val="285"/>
                    </w:trPr>
                    <w:tc>
                      <w:tcPr>
                        <w:tcW w:w="1314" w:type="dxa"/>
                        <w:tcBorders>
                          <w:top w:val="single" w:sz="8" w:space="0" w:color="6D6158"/>
                          <w:left w:val="single" w:sz="8" w:space="0" w:color="6D6158"/>
                          <w:bottom w:val="single" w:sz="8" w:space="0" w:color="6D6158"/>
                          <w:right w:val="single" w:sz="8" w:space="0" w:color="6D6158"/>
                        </w:tcBorders>
                        <w:shd w:val="clear" w:color="auto" w:fill="E1DFDD"/>
                      </w:tcPr>
                      <w:p w14:paraId="750080AC" w14:textId="77777777" w:rsidR="058F3DF3" w:rsidRDefault="058F3DF3" w:rsidP="058F3DF3">
                        <w:pPr>
                          <w:spacing w:before="42" w:line="247" w:lineRule="auto"/>
                          <w:ind w:left="9"/>
                          <w:jc w:val="center"/>
                        </w:pPr>
                        <w:r w:rsidRPr="058F3DF3">
                          <w:rPr>
                            <w:rFonts w:ascii="Arial" w:eastAsia="Arial" w:hAnsi="Arial" w:cs="Arial"/>
                            <w:color w:val="0085AC"/>
                            <w:sz w:val="18"/>
                            <w:szCs w:val="18"/>
                          </w:rPr>
                          <w:t>124*</w:t>
                        </w:r>
                      </w:p>
                    </w:tc>
                    <w:tc>
                      <w:tcPr>
                        <w:tcW w:w="1011" w:type="dxa"/>
                        <w:tcBorders>
                          <w:top w:val="single" w:sz="8" w:space="0" w:color="6D6158"/>
                          <w:left w:val="single" w:sz="8" w:space="0" w:color="6D6158"/>
                          <w:bottom w:val="single" w:sz="8" w:space="0" w:color="6D6158"/>
                          <w:right w:val="single" w:sz="8" w:space="0" w:color="6D6158"/>
                        </w:tcBorders>
                        <w:shd w:val="clear" w:color="auto" w:fill="E1DFDD"/>
                      </w:tcPr>
                      <w:p w14:paraId="2F553275" w14:textId="77777777" w:rsidR="058F3DF3" w:rsidRDefault="058F3DF3" w:rsidP="058F3DF3">
                        <w:pPr>
                          <w:spacing w:line="247" w:lineRule="auto"/>
                          <w:ind w:left="241" w:right="3225"/>
                        </w:pPr>
                        <w:r w:rsidRPr="058F3DF3">
                          <w:rPr>
                            <w:rFonts w:ascii="Times New Roman" w:hAnsi="Times New Roman"/>
                            <w:sz w:val="18"/>
                            <w:szCs w:val="18"/>
                          </w:rPr>
                          <w:t xml:space="preserve"> </w:t>
                        </w:r>
                      </w:p>
                    </w:tc>
                  </w:tr>
                  <w:tr w:rsidR="058F3DF3" w14:paraId="480CFEF6" w14:textId="77777777" w:rsidTr="058F3DF3">
                    <w:trPr>
                      <w:trHeight w:val="285"/>
                    </w:trPr>
                    <w:tc>
                      <w:tcPr>
                        <w:tcW w:w="1314" w:type="dxa"/>
                        <w:tcBorders>
                          <w:top w:val="single" w:sz="8" w:space="0" w:color="6D6158"/>
                          <w:left w:val="single" w:sz="8" w:space="0" w:color="6D6158"/>
                          <w:bottom w:val="single" w:sz="8" w:space="0" w:color="6D6158"/>
                          <w:right w:val="single" w:sz="8" w:space="0" w:color="6D6158"/>
                        </w:tcBorders>
                      </w:tcPr>
                      <w:p w14:paraId="54082E74" w14:textId="77777777" w:rsidR="058F3DF3" w:rsidRDefault="058F3DF3" w:rsidP="058F3DF3">
                        <w:pPr>
                          <w:spacing w:before="42" w:line="247" w:lineRule="auto"/>
                          <w:ind w:left="9"/>
                          <w:jc w:val="center"/>
                        </w:pPr>
                        <w:r w:rsidRPr="058F3DF3">
                          <w:rPr>
                            <w:rFonts w:ascii="Arial" w:eastAsia="Arial" w:hAnsi="Arial" w:cs="Arial"/>
                            <w:color w:val="0085AC"/>
                            <w:sz w:val="18"/>
                            <w:szCs w:val="18"/>
                          </w:rPr>
                          <w:t>1010</w:t>
                        </w:r>
                      </w:p>
                    </w:tc>
                    <w:tc>
                      <w:tcPr>
                        <w:tcW w:w="1011" w:type="dxa"/>
                        <w:tcBorders>
                          <w:top w:val="single" w:sz="8" w:space="0" w:color="6D6158"/>
                          <w:left w:val="single" w:sz="8" w:space="0" w:color="6D6158"/>
                          <w:bottom w:val="single" w:sz="8" w:space="0" w:color="6D6158"/>
                          <w:right w:val="single" w:sz="8" w:space="0" w:color="6D6158"/>
                        </w:tcBorders>
                      </w:tcPr>
                      <w:p w14:paraId="58EAF02E" w14:textId="77777777" w:rsidR="058F3DF3" w:rsidRDefault="058F3DF3" w:rsidP="058F3DF3">
                        <w:pPr>
                          <w:spacing w:line="247" w:lineRule="auto"/>
                          <w:ind w:left="241" w:right="3225"/>
                        </w:pPr>
                        <w:r w:rsidRPr="058F3DF3">
                          <w:rPr>
                            <w:rFonts w:ascii="Times New Roman" w:hAnsi="Times New Roman"/>
                            <w:sz w:val="18"/>
                            <w:szCs w:val="18"/>
                          </w:rPr>
                          <w:t xml:space="preserve"> </w:t>
                        </w:r>
                      </w:p>
                    </w:tc>
                  </w:tr>
                </w:tbl>
                <w:p w14:paraId="359DEC93" w14:textId="77777777" w:rsidR="058F3DF3" w:rsidRDefault="058F3DF3" w:rsidP="058F3DF3">
                  <w:pPr>
                    <w:spacing w:line="247" w:lineRule="auto"/>
                    <w:ind w:left="241" w:right="3225"/>
                  </w:pPr>
                  <w:r w:rsidRPr="058F3DF3">
                    <w:rPr>
                      <w:rFonts w:ascii="Arial" w:eastAsia="Arial" w:hAnsi="Arial" w:cs="Arial"/>
                      <w:i/>
                      <w:iCs/>
                      <w:sz w:val="20"/>
                    </w:rPr>
                    <w:t xml:space="preserve"> </w:t>
                  </w:r>
                </w:p>
              </w:tc>
            </w:tr>
          </w:tbl>
          <w:p w14:paraId="654BA8C2" w14:textId="77777777" w:rsidR="058F3DF3" w:rsidRDefault="058F3DF3" w:rsidP="058F3DF3">
            <w:pPr>
              <w:spacing w:line="247" w:lineRule="auto"/>
              <w:ind w:left="241" w:right="3225"/>
            </w:pPr>
            <w:r>
              <w:t xml:space="preserve"> </w:t>
            </w:r>
          </w:p>
        </w:tc>
      </w:tr>
    </w:tbl>
    <w:p w14:paraId="70D5960C" w14:textId="77777777" w:rsidR="001E15C9" w:rsidRDefault="47612C42" w:rsidP="058F3DF3">
      <w:pPr>
        <w:spacing w:before="95" w:line="247" w:lineRule="auto"/>
        <w:ind w:left="241" w:right="3225"/>
      </w:pPr>
      <w:r w:rsidRPr="058F3DF3">
        <w:rPr>
          <w:rFonts w:ascii="Arial" w:eastAsia="Arial" w:hAnsi="Arial" w:cs="Arial"/>
          <w:b/>
          <w:bCs/>
          <w:i/>
          <w:iCs/>
          <w:color w:val="6D6158"/>
          <w:sz w:val="20"/>
        </w:rPr>
        <w:t xml:space="preserve">*Note: </w:t>
      </w:r>
      <w:r w:rsidRPr="058F3DF3">
        <w:rPr>
          <w:rFonts w:ascii="Arial" w:eastAsia="Arial" w:hAnsi="Arial" w:cs="Arial"/>
          <w:i/>
          <w:iCs/>
          <w:color w:val="6D6158"/>
          <w:sz w:val="20"/>
        </w:rPr>
        <w:t>The turbidity sensor can be calibrated to 3 points. Either 12.4 or 124 FNU standard can be used for the second point, but not both. Other calibration values can be used when calibrating.</w:t>
      </w:r>
    </w:p>
    <w:p w14:paraId="4CEA45D7" w14:textId="77777777" w:rsidR="001E15C9" w:rsidRDefault="001E15C9" w:rsidP="058F3DF3">
      <w:pPr>
        <w:spacing w:line="247" w:lineRule="auto"/>
      </w:pPr>
    </w:p>
    <w:p w14:paraId="52863022" w14:textId="77777777" w:rsidR="001E15C9" w:rsidRDefault="47612C42" w:rsidP="058F3DF3">
      <w:pPr>
        <w:tabs>
          <w:tab w:val="left" w:pos="5283"/>
        </w:tabs>
        <w:spacing w:before="101" w:line="353" w:lineRule="auto"/>
        <w:ind w:left="241" w:right="5914"/>
        <w:rPr>
          <w:rFonts w:ascii="Arial" w:eastAsia="Arial" w:hAnsi="Arial" w:cs="Arial"/>
          <w:i/>
          <w:iCs/>
          <w:color w:val="0085AC"/>
          <w:sz w:val="20"/>
        </w:rPr>
      </w:pPr>
      <w:r w:rsidRPr="058F3DF3">
        <w:rPr>
          <w:rFonts w:ascii="Arial" w:eastAsia="Arial" w:hAnsi="Arial" w:cs="Arial"/>
          <w:i/>
          <w:iCs/>
          <w:color w:val="0085AC"/>
          <w:sz w:val="20"/>
        </w:rPr>
        <w:t>Actual Reading before calibration is accepted:</w:t>
      </w:r>
      <w:r w:rsidR="001E15C9">
        <w:tab/>
      </w:r>
      <w:r w:rsidRPr="058F3DF3">
        <w:rPr>
          <w:rFonts w:ascii="Arial" w:eastAsia="Arial" w:hAnsi="Arial" w:cs="Arial"/>
          <w:i/>
          <w:iCs/>
          <w:color w:val="0085AC"/>
          <w:sz w:val="20"/>
        </w:rPr>
        <w:t xml:space="preserve"> Reading in air after calibration is completed:</w:t>
      </w:r>
      <w:r w:rsidR="001E15C9">
        <w:tab/>
      </w:r>
    </w:p>
    <w:p w14:paraId="00F158D4" w14:textId="77777777" w:rsidR="001E15C9" w:rsidRDefault="47612C42" w:rsidP="058F3DF3">
      <w:pPr>
        <w:spacing w:before="82"/>
        <w:ind w:left="241"/>
      </w:pPr>
      <w:r w:rsidRPr="058F3DF3">
        <w:rPr>
          <w:rFonts w:ascii="Arial" w:eastAsia="Arial" w:hAnsi="Arial" w:cs="Arial"/>
          <w:b/>
          <w:bCs/>
          <w:i/>
          <w:iCs/>
          <w:color w:val="6D6158"/>
          <w:sz w:val="24"/>
          <w:szCs w:val="24"/>
          <w:u w:val="single"/>
        </w:rPr>
        <w:t>Ammonium</w:t>
      </w:r>
    </w:p>
    <w:p w14:paraId="45E973A3" w14:textId="77777777" w:rsidR="001E15C9" w:rsidRDefault="47612C42" w:rsidP="058F3DF3">
      <w:r w:rsidRPr="058F3DF3">
        <w:rPr>
          <w:rFonts w:ascii="Arial" w:eastAsia="Arial" w:hAnsi="Arial" w:cs="Arial"/>
          <w:b/>
          <w:bCs/>
          <w:i/>
          <w:iCs/>
          <w:sz w:val="13"/>
          <w:szCs w:val="13"/>
        </w:rPr>
        <w:t xml:space="preserve"> </w:t>
      </w:r>
    </w:p>
    <w:tbl>
      <w:tblPr>
        <w:tblW w:w="0" w:type="auto"/>
        <w:tblInd w:w="255" w:type="dxa"/>
        <w:tblLayout w:type="fixed"/>
        <w:tblLook w:val="01E0" w:firstRow="1" w:lastRow="1" w:firstColumn="1" w:lastColumn="1" w:noHBand="0" w:noVBand="0"/>
      </w:tblPr>
      <w:tblGrid>
        <w:gridCol w:w="2218"/>
        <w:gridCol w:w="1670"/>
        <w:gridCol w:w="1850"/>
        <w:gridCol w:w="4322"/>
      </w:tblGrid>
      <w:tr w:rsidR="058F3DF3" w14:paraId="3D647656" w14:textId="77777777" w:rsidTr="058F3DF3">
        <w:trPr>
          <w:trHeight w:val="300"/>
        </w:trPr>
        <w:tc>
          <w:tcPr>
            <w:tcW w:w="2218" w:type="dxa"/>
            <w:tcBorders>
              <w:top w:val="nil"/>
              <w:left w:val="nil"/>
              <w:bottom w:val="single" w:sz="8" w:space="0" w:color="6D6158"/>
              <w:right w:val="single" w:sz="8" w:space="0" w:color="6D6158"/>
            </w:tcBorders>
          </w:tcPr>
          <w:p w14:paraId="28061E04" w14:textId="77777777" w:rsidR="058F3DF3" w:rsidRDefault="058F3DF3" w:rsidP="058F3DF3">
            <w:r w:rsidRPr="058F3DF3">
              <w:rPr>
                <w:rFonts w:ascii="Times New Roman" w:hAnsi="Times New Roman"/>
                <w:sz w:val="18"/>
                <w:szCs w:val="18"/>
              </w:rPr>
              <w:t xml:space="preserve"> </w:t>
            </w:r>
          </w:p>
        </w:tc>
        <w:tc>
          <w:tcPr>
            <w:tcW w:w="3520" w:type="dxa"/>
            <w:gridSpan w:val="2"/>
            <w:tcBorders>
              <w:top w:val="single" w:sz="8" w:space="0" w:color="6D6158"/>
              <w:left w:val="single" w:sz="8" w:space="0" w:color="6D6158"/>
              <w:bottom w:val="single" w:sz="8" w:space="0" w:color="6D6158"/>
              <w:right w:val="single" w:sz="8" w:space="0" w:color="6D6158"/>
            </w:tcBorders>
          </w:tcPr>
          <w:p w14:paraId="0DBA50AE" w14:textId="77777777" w:rsidR="058F3DF3" w:rsidRDefault="058F3DF3" w:rsidP="058F3DF3">
            <w:pPr>
              <w:spacing w:before="33"/>
              <w:ind w:left="95"/>
            </w:pPr>
            <w:r w:rsidRPr="058F3DF3">
              <w:rPr>
                <w:rFonts w:ascii="Arial" w:eastAsia="Arial" w:hAnsi="Arial" w:cs="Arial"/>
                <w:b/>
                <w:bCs/>
                <w:i/>
                <w:iCs/>
                <w:color w:val="0085AC"/>
                <w:sz w:val="20"/>
              </w:rPr>
              <w:t>Actual Readings during calibration</w:t>
            </w:r>
          </w:p>
        </w:tc>
        <w:tc>
          <w:tcPr>
            <w:tcW w:w="4322" w:type="dxa"/>
            <w:tcBorders>
              <w:top w:val="nil"/>
              <w:left w:val="nil"/>
              <w:bottom w:val="single" w:sz="8" w:space="0" w:color="6D6158"/>
              <w:right w:val="nil"/>
            </w:tcBorders>
          </w:tcPr>
          <w:p w14:paraId="3FB5D2CA" w14:textId="77777777" w:rsidR="058F3DF3" w:rsidRDefault="058F3DF3" w:rsidP="058F3DF3">
            <w:r w:rsidRPr="058F3DF3">
              <w:rPr>
                <w:rFonts w:ascii="Times New Roman" w:hAnsi="Times New Roman"/>
                <w:sz w:val="18"/>
                <w:szCs w:val="18"/>
              </w:rPr>
              <w:t xml:space="preserve"> </w:t>
            </w:r>
          </w:p>
        </w:tc>
      </w:tr>
      <w:tr w:rsidR="058F3DF3" w14:paraId="6C3CF766" w14:textId="77777777" w:rsidTr="058F3DF3">
        <w:trPr>
          <w:trHeight w:val="495"/>
        </w:trPr>
        <w:tc>
          <w:tcPr>
            <w:tcW w:w="2218" w:type="dxa"/>
            <w:tcBorders>
              <w:top w:val="single" w:sz="8" w:space="0" w:color="6D6158"/>
              <w:left w:val="single" w:sz="8" w:space="0" w:color="6D6158"/>
              <w:bottom w:val="single" w:sz="8" w:space="0" w:color="6D6158"/>
              <w:right w:val="single" w:sz="8" w:space="0" w:color="6D6158"/>
            </w:tcBorders>
          </w:tcPr>
          <w:p w14:paraId="521C8ABF" w14:textId="77777777" w:rsidR="058F3DF3" w:rsidRDefault="058F3DF3" w:rsidP="058F3DF3">
            <w:pPr>
              <w:spacing w:before="42" w:line="247" w:lineRule="auto"/>
              <w:ind w:left="212" w:right="189" w:firstLine="233"/>
            </w:pPr>
            <w:r w:rsidRPr="058F3DF3">
              <w:rPr>
                <w:rFonts w:ascii="Arial" w:eastAsia="Arial" w:hAnsi="Arial" w:cs="Arial"/>
                <w:i/>
                <w:iCs/>
                <w:color w:val="0085AC"/>
                <w:sz w:val="18"/>
                <w:szCs w:val="18"/>
                <w:u w:val="single"/>
              </w:rPr>
              <w:t>Concentration</w:t>
            </w:r>
            <w:r w:rsidRPr="058F3DF3">
              <w:rPr>
                <w:rFonts w:ascii="Arial" w:eastAsia="Arial" w:hAnsi="Arial" w:cs="Arial"/>
                <w:i/>
                <w:iCs/>
                <w:color w:val="0085AC"/>
                <w:sz w:val="18"/>
                <w:szCs w:val="18"/>
              </w:rPr>
              <w:t xml:space="preserve">** </w:t>
            </w:r>
            <w:r w:rsidRPr="058F3DF3">
              <w:rPr>
                <w:rFonts w:ascii="Arial" w:eastAsia="Arial" w:hAnsi="Arial" w:cs="Arial"/>
                <w:i/>
                <w:iCs/>
                <w:color w:val="0085AC"/>
                <w:sz w:val="18"/>
                <w:szCs w:val="18"/>
                <w:u w:val="single"/>
              </w:rPr>
              <w:t>(i.e. Calibration Value)</w:t>
            </w:r>
          </w:p>
        </w:tc>
        <w:tc>
          <w:tcPr>
            <w:tcW w:w="1670" w:type="dxa"/>
            <w:tcBorders>
              <w:top w:val="single" w:sz="8" w:space="0" w:color="6D6158"/>
              <w:left w:val="single" w:sz="8" w:space="0" w:color="6D6158"/>
              <w:bottom w:val="single" w:sz="8" w:space="0" w:color="6D6158"/>
              <w:right w:val="single" w:sz="8" w:space="0" w:color="6D6158"/>
            </w:tcBorders>
          </w:tcPr>
          <w:p w14:paraId="2C03A27F" w14:textId="77777777" w:rsidR="058F3DF3" w:rsidRDefault="058F3DF3" w:rsidP="058F3DF3">
            <w:pPr>
              <w:spacing w:before="42"/>
              <w:ind w:left="15"/>
              <w:jc w:val="center"/>
            </w:pPr>
            <w:r w:rsidRPr="058F3DF3">
              <w:rPr>
                <w:rFonts w:ascii="Arial" w:eastAsia="Arial" w:hAnsi="Arial" w:cs="Arial"/>
                <w:i/>
                <w:iCs/>
                <w:color w:val="0085AC"/>
                <w:sz w:val="18"/>
                <w:szCs w:val="18"/>
                <w:u w:val="single"/>
              </w:rPr>
              <w:t>mg/L</w:t>
            </w:r>
          </w:p>
        </w:tc>
        <w:tc>
          <w:tcPr>
            <w:tcW w:w="1850" w:type="dxa"/>
            <w:tcBorders>
              <w:top w:val="nil"/>
              <w:left w:val="single" w:sz="8" w:space="0" w:color="6D6158"/>
              <w:bottom w:val="single" w:sz="8" w:space="0" w:color="6D6158"/>
              <w:right w:val="single" w:sz="8" w:space="0" w:color="6D6158"/>
            </w:tcBorders>
          </w:tcPr>
          <w:p w14:paraId="227DA533" w14:textId="77777777" w:rsidR="058F3DF3" w:rsidRDefault="058F3DF3" w:rsidP="058F3DF3">
            <w:pPr>
              <w:spacing w:before="42"/>
              <w:ind w:left="11"/>
              <w:jc w:val="center"/>
            </w:pPr>
            <w:r w:rsidRPr="058F3DF3">
              <w:rPr>
                <w:rFonts w:ascii="Arial" w:eastAsia="Arial" w:hAnsi="Arial" w:cs="Arial"/>
                <w:i/>
                <w:iCs/>
                <w:color w:val="0085AC"/>
                <w:sz w:val="18"/>
                <w:szCs w:val="18"/>
                <w:u w:val="single"/>
              </w:rPr>
              <w:t>mV</w:t>
            </w:r>
            <w:r w:rsidRPr="058F3DF3">
              <w:rPr>
                <w:rFonts w:ascii="Arial" w:eastAsia="Arial" w:hAnsi="Arial" w:cs="Arial"/>
                <w:i/>
                <w:iCs/>
                <w:color w:val="0085AC"/>
                <w:sz w:val="18"/>
                <w:szCs w:val="18"/>
              </w:rPr>
              <w:t>***</w:t>
            </w:r>
          </w:p>
        </w:tc>
        <w:tc>
          <w:tcPr>
            <w:tcW w:w="4322" w:type="dxa"/>
            <w:tcBorders>
              <w:top w:val="single" w:sz="8" w:space="0" w:color="6D6158"/>
              <w:left w:val="single" w:sz="8" w:space="0" w:color="6D6158"/>
              <w:bottom w:val="single" w:sz="8" w:space="0" w:color="6D6158"/>
              <w:right w:val="single" w:sz="8" w:space="0" w:color="6D6158"/>
            </w:tcBorders>
          </w:tcPr>
          <w:p w14:paraId="49375ECF" w14:textId="77777777" w:rsidR="058F3DF3" w:rsidRDefault="058F3DF3" w:rsidP="058F3DF3">
            <w:pPr>
              <w:spacing w:before="42"/>
              <w:ind w:left="57"/>
              <w:jc w:val="center"/>
            </w:pPr>
            <w:r w:rsidRPr="058F3DF3">
              <w:rPr>
                <w:rFonts w:ascii="Arial" w:eastAsia="Arial" w:hAnsi="Arial" w:cs="Arial"/>
                <w:i/>
                <w:iCs/>
                <w:color w:val="00AA4F"/>
                <w:sz w:val="18"/>
                <w:szCs w:val="18"/>
                <w:u w:val="single"/>
              </w:rPr>
              <w:t xml:space="preserve">Acceptable mV when the sensor is new </w:t>
            </w:r>
          </w:p>
        </w:tc>
      </w:tr>
      <w:tr w:rsidR="058F3DF3" w14:paraId="4DEEB00D" w14:textId="77777777" w:rsidTr="058F3DF3">
        <w:trPr>
          <w:trHeight w:val="285"/>
        </w:trPr>
        <w:tc>
          <w:tcPr>
            <w:tcW w:w="2218" w:type="dxa"/>
            <w:tcBorders>
              <w:top w:val="single" w:sz="8" w:space="0" w:color="6D6158"/>
              <w:left w:val="single" w:sz="8" w:space="0" w:color="6D6158"/>
              <w:bottom w:val="single" w:sz="8" w:space="0" w:color="6D6158"/>
              <w:right w:val="single" w:sz="8" w:space="0" w:color="6D6158"/>
            </w:tcBorders>
          </w:tcPr>
          <w:p w14:paraId="79EBF9D7" w14:textId="77777777" w:rsidR="058F3DF3" w:rsidRDefault="058F3DF3" w:rsidP="058F3DF3">
            <w:pPr>
              <w:spacing w:before="42"/>
              <w:ind w:left="14"/>
              <w:jc w:val="center"/>
            </w:pPr>
            <w:r w:rsidRPr="058F3DF3">
              <w:rPr>
                <w:rFonts w:ascii="Arial" w:eastAsia="Arial" w:hAnsi="Arial" w:cs="Arial"/>
                <w:color w:val="0085AC"/>
                <w:sz w:val="18"/>
                <w:szCs w:val="18"/>
              </w:rPr>
              <w:t>1st point: 1 mg/L</w:t>
            </w:r>
          </w:p>
        </w:tc>
        <w:tc>
          <w:tcPr>
            <w:tcW w:w="1670" w:type="dxa"/>
            <w:tcBorders>
              <w:top w:val="single" w:sz="8" w:space="0" w:color="6D6158"/>
              <w:left w:val="single" w:sz="8" w:space="0" w:color="6D6158"/>
              <w:bottom w:val="single" w:sz="8" w:space="0" w:color="6D6158"/>
              <w:right w:val="single" w:sz="8" w:space="0" w:color="6D6158"/>
            </w:tcBorders>
          </w:tcPr>
          <w:p w14:paraId="6CDC9B9F" w14:textId="77777777" w:rsidR="058F3DF3" w:rsidRDefault="058F3DF3" w:rsidP="058F3DF3">
            <w:r w:rsidRPr="058F3DF3">
              <w:rPr>
                <w:rFonts w:ascii="Times New Roman" w:hAnsi="Times New Roman"/>
                <w:sz w:val="18"/>
                <w:szCs w:val="18"/>
              </w:rPr>
              <w:t xml:space="preserve"> </w:t>
            </w:r>
          </w:p>
        </w:tc>
        <w:tc>
          <w:tcPr>
            <w:tcW w:w="1850" w:type="dxa"/>
            <w:tcBorders>
              <w:top w:val="single" w:sz="8" w:space="0" w:color="6D6158"/>
              <w:left w:val="single" w:sz="8" w:space="0" w:color="6D6158"/>
              <w:bottom w:val="single" w:sz="8" w:space="0" w:color="6D6158"/>
              <w:right w:val="single" w:sz="8" w:space="0" w:color="6D6158"/>
            </w:tcBorders>
          </w:tcPr>
          <w:p w14:paraId="664B1FF7" w14:textId="77777777" w:rsidR="058F3DF3" w:rsidRDefault="058F3DF3" w:rsidP="058F3DF3">
            <w:r w:rsidRPr="058F3DF3">
              <w:rPr>
                <w:rFonts w:ascii="Times New Roman" w:hAnsi="Times New Roman"/>
                <w:sz w:val="18"/>
                <w:szCs w:val="18"/>
              </w:rPr>
              <w:t xml:space="preserve"> </w:t>
            </w:r>
          </w:p>
        </w:tc>
        <w:tc>
          <w:tcPr>
            <w:tcW w:w="4322" w:type="dxa"/>
            <w:tcBorders>
              <w:top w:val="single" w:sz="8" w:space="0" w:color="6D6158"/>
              <w:left w:val="single" w:sz="8" w:space="0" w:color="6D6158"/>
              <w:bottom w:val="single" w:sz="8" w:space="0" w:color="6D6158"/>
              <w:right w:val="single" w:sz="8" w:space="0" w:color="6D6158"/>
            </w:tcBorders>
          </w:tcPr>
          <w:p w14:paraId="6B1634A6" w14:textId="77777777" w:rsidR="058F3DF3" w:rsidRDefault="058F3DF3" w:rsidP="058F3DF3">
            <w:pPr>
              <w:spacing w:before="42"/>
              <w:ind w:left="57" w:right="42"/>
              <w:jc w:val="center"/>
            </w:pPr>
            <w:r w:rsidRPr="058F3DF3">
              <w:rPr>
                <w:rFonts w:ascii="Arial" w:eastAsia="Arial" w:hAnsi="Arial" w:cs="Arial"/>
                <w:color w:val="0085AC"/>
                <w:sz w:val="18"/>
                <w:szCs w:val="18"/>
              </w:rPr>
              <w:t>-20 mV to 20 mV</w:t>
            </w:r>
          </w:p>
        </w:tc>
      </w:tr>
      <w:tr w:rsidR="058F3DF3" w14:paraId="4647AEA3" w14:textId="77777777" w:rsidTr="058F3DF3">
        <w:trPr>
          <w:trHeight w:val="285"/>
        </w:trPr>
        <w:tc>
          <w:tcPr>
            <w:tcW w:w="2218" w:type="dxa"/>
            <w:tcBorders>
              <w:top w:val="single" w:sz="8" w:space="0" w:color="6D6158"/>
              <w:left w:val="single" w:sz="8" w:space="0" w:color="6D6158"/>
              <w:bottom w:val="single" w:sz="8" w:space="0" w:color="6D6158"/>
              <w:right w:val="single" w:sz="8" w:space="0" w:color="6D6158"/>
            </w:tcBorders>
          </w:tcPr>
          <w:p w14:paraId="58E4C45A" w14:textId="77777777" w:rsidR="058F3DF3" w:rsidRDefault="058F3DF3" w:rsidP="058F3DF3">
            <w:pPr>
              <w:spacing w:before="42"/>
              <w:ind w:left="14"/>
              <w:jc w:val="center"/>
            </w:pPr>
            <w:r w:rsidRPr="058F3DF3">
              <w:rPr>
                <w:rFonts w:ascii="Arial" w:eastAsia="Arial" w:hAnsi="Arial" w:cs="Arial"/>
                <w:color w:val="0085AC"/>
                <w:sz w:val="18"/>
                <w:szCs w:val="18"/>
              </w:rPr>
              <w:t>2nd point: 100 mg/L</w:t>
            </w:r>
          </w:p>
        </w:tc>
        <w:tc>
          <w:tcPr>
            <w:tcW w:w="1670" w:type="dxa"/>
            <w:tcBorders>
              <w:top w:val="single" w:sz="8" w:space="0" w:color="6D6158"/>
              <w:left w:val="single" w:sz="8" w:space="0" w:color="6D6158"/>
              <w:bottom w:val="single" w:sz="8" w:space="0" w:color="6D6158"/>
              <w:right w:val="single" w:sz="8" w:space="0" w:color="6D6158"/>
            </w:tcBorders>
          </w:tcPr>
          <w:p w14:paraId="5B4DA488" w14:textId="77777777" w:rsidR="058F3DF3" w:rsidRDefault="058F3DF3" w:rsidP="058F3DF3">
            <w:r w:rsidRPr="058F3DF3">
              <w:rPr>
                <w:rFonts w:ascii="Times New Roman" w:hAnsi="Times New Roman"/>
                <w:sz w:val="18"/>
                <w:szCs w:val="18"/>
              </w:rPr>
              <w:t xml:space="preserve"> </w:t>
            </w:r>
          </w:p>
        </w:tc>
        <w:tc>
          <w:tcPr>
            <w:tcW w:w="1850" w:type="dxa"/>
            <w:tcBorders>
              <w:top w:val="single" w:sz="8" w:space="0" w:color="6D6158"/>
              <w:left w:val="single" w:sz="8" w:space="0" w:color="6D6158"/>
              <w:bottom w:val="single" w:sz="8" w:space="0" w:color="6D6158"/>
              <w:right w:val="single" w:sz="8" w:space="0" w:color="6D6158"/>
            </w:tcBorders>
          </w:tcPr>
          <w:p w14:paraId="4CADEE91" w14:textId="77777777" w:rsidR="058F3DF3" w:rsidRDefault="058F3DF3" w:rsidP="058F3DF3">
            <w:r w:rsidRPr="058F3DF3">
              <w:rPr>
                <w:rFonts w:ascii="Times New Roman" w:hAnsi="Times New Roman"/>
                <w:sz w:val="18"/>
                <w:szCs w:val="18"/>
              </w:rPr>
              <w:t xml:space="preserve"> </w:t>
            </w:r>
          </w:p>
        </w:tc>
        <w:tc>
          <w:tcPr>
            <w:tcW w:w="4322" w:type="dxa"/>
            <w:tcBorders>
              <w:top w:val="single" w:sz="8" w:space="0" w:color="6D6158"/>
              <w:left w:val="single" w:sz="8" w:space="0" w:color="6D6158"/>
              <w:bottom w:val="single" w:sz="8" w:space="0" w:color="6D6158"/>
              <w:right w:val="single" w:sz="8" w:space="0" w:color="6D6158"/>
            </w:tcBorders>
          </w:tcPr>
          <w:p w14:paraId="47A5FF80" w14:textId="77777777" w:rsidR="058F3DF3" w:rsidRDefault="058F3DF3" w:rsidP="058F3DF3">
            <w:pPr>
              <w:spacing w:before="42"/>
              <w:ind w:left="57" w:right="45"/>
              <w:jc w:val="center"/>
            </w:pPr>
            <w:r w:rsidRPr="058F3DF3">
              <w:rPr>
                <w:rFonts w:ascii="Arial" w:eastAsia="Arial" w:hAnsi="Arial" w:cs="Arial"/>
                <w:color w:val="0085AC"/>
                <w:sz w:val="18"/>
                <w:szCs w:val="18"/>
              </w:rPr>
              <w:t>+90 to +130 from mV value in 1 mg/L standard</w:t>
            </w:r>
          </w:p>
        </w:tc>
      </w:tr>
    </w:tbl>
    <w:p w14:paraId="47037496" w14:textId="77777777" w:rsidR="001E15C9" w:rsidRDefault="47612C42" w:rsidP="058F3DF3">
      <w:pPr>
        <w:spacing w:before="195"/>
        <w:ind w:left="241"/>
      </w:pPr>
      <w:r w:rsidRPr="058F3DF3">
        <w:rPr>
          <w:rFonts w:ascii="Arial" w:eastAsia="Arial" w:hAnsi="Arial" w:cs="Arial"/>
          <w:b/>
          <w:bCs/>
          <w:i/>
          <w:iCs/>
          <w:color w:val="6D6158"/>
          <w:sz w:val="24"/>
          <w:szCs w:val="24"/>
          <w:u w:val="single"/>
        </w:rPr>
        <w:t>Nitrate</w:t>
      </w:r>
    </w:p>
    <w:p w14:paraId="6A9C825F" w14:textId="77777777" w:rsidR="001E15C9" w:rsidRDefault="47612C42" w:rsidP="058F3DF3">
      <w:pPr>
        <w:spacing w:before="11"/>
      </w:pPr>
      <w:r w:rsidRPr="058F3DF3">
        <w:rPr>
          <w:rFonts w:ascii="Arial" w:eastAsia="Arial" w:hAnsi="Arial" w:cs="Arial"/>
          <w:b/>
          <w:bCs/>
          <w:i/>
          <w:iCs/>
          <w:sz w:val="12"/>
          <w:szCs w:val="12"/>
        </w:rPr>
        <w:t xml:space="preserve"> </w:t>
      </w:r>
    </w:p>
    <w:tbl>
      <w:tblPr>
        <w:tblW w:w="0" w:type="auto"/>
        <w:tblInd w:w="255" w:type="dxa"/>
        <w:tblLayout w:type="fixed"/>
        <w:tblLook w:val="01E0" w:firstRow="1" w:lastRow="1" w:firstColumn="1" w:lastColumn="1" w:noHBand="0" w:noVBand="0"/>
      </w:tblPr>
      <w:tblGrid>
        <w:gridCol w:w="2218"/>
        <w:gridCol w:w="1670"/>
        <w:gridCol w:w="1850"/>
        <w:gridCol w:w="4322"/>
      </w:tblGrid>
      <w:tr w:rsidR="058F3DF3" w14:paraId="43CD7A8A" w14:textId="77777777" w:rsidTr="058F3DF3">
        <w:trPr>
          <w:trHeight w:val="300"/>
        </w:trPr>
        <w:tc>
          <w:tcPr>
            <w:tcW w:w="2218" w:type="dxa"/>
            <w:tcBorders>
              <w:top w:val="nil"/>
              <w:left w:val="nil"/>
              <w:bottom w:val="single" w:sz="8" w:space="0" w:color="6D6158"/>
              <w:right w:val="single" w:sz="8" w:space="0" w:color="6D6158"/>
            </w:tcBorders>
          </w:tcPr>
          <w:p w14:paraId="11425539" w14:textId="77777777" w:rsidR="058F3DF3" w:rsidRDefault="058F3DF3" w:rsidP="058F3DF3">
            <w:r w:rsidRPr="058F3DF3">
              <w:rPr>
                <w:rFonts w:ascii="Times New Roman" w:hAnsi="Times New Roman"/>
                <w:sz w:val="18"/>
                <w:szCs w:val="18"/>
              </w:rPr>
              <w:t xml:space="preserve"> </w:t>
            </w:r>
          </w:p>
        </w:tc>
        <w:tc>
          <w:tcPr>
            <w:tcW w:w="3520" w:type="dxa"/>
            <w:gridSpan w:val="2"/>
            <w:tcBorders>
              <w:top w:val="single" w:sz="8" w:space="0" w:color="6D6158"/>
              <w:left w:val="single" w:sz="8" w:space="0" w:color="6D6158"/>
              <w:bottom w:val="single" w:sz="8" w:space="0" w:color="6D6158"/>
              <w:right w:val="single" w:sz="8" w:space="0" w:color="6D6158"/>
            </w:tcBorders>
          </w:tcPr>
          <w:p w14:paraId="38CC35F6" w14:textId="77777777" w:rsidR="058F3DF3" w:rsidRDefault="058F3DF3" w:rsidP="058F3DF3">
            <w:pPr>
              <w:spacing w:before="33"/>
              <w:ind w:left="95"/>
            </w:pPr>
            <w:r w:rsidRPr="058F3DF3">
              <w:rPr>
                <w:rFonts w:ascii="Arial" w:eastAsia="Arial" w:hAnsi="Arial" w:cs="Arial"/>
                <w:b/>
                <w:bCs/>
                <w:i/>
                <w:iCs/>
                <w:color w:val="0085AC"/>
                <w:sz w:val="20"/>
              </w:rPr>
              <w:t>Actual Readings during calibration</w:t>
            </w:r>
          </w:p>
        </w:tc>
        <w:tc>
          <w:tcPr>
            <w:tcW w:w="4322" w:type="dxa"/>
            <w:tcBorders>
              <w:top w:val="nil"/>
              <w:left w:val="nil"/>
              <w:bottom w:val="single" w:sz="8" w:space="0" w:color="6D6158"/>
              <w:right w:val="nil"/>
            </w:tcBorders>
          </w:tcPr>
          <w:p w14:paraId="0D3EF86F" w14:textId="77777777" w:rsidR="058F3DF3" w:rsidRDefault="058F3DF3" w:rsidP="058F3DF3">
            <w:r w:rsidRPr="058F3DF3">
              <w:rPr>
                <w:rFonts w:ascii="Times New Roman" w:hAnsi="Times New Roman"/>
                <w:sz w:val="18"/>
                <w:szCs w:val="18"/>
              </w:rPr>
              <w:t xml:space="preserve"> </w:t>
            </w:r>
          </w:p>
        </w:tc>
      </w:tr>
      <w:tr w:rsidR="058F3DF3" w14:paraId="416B95F6" w14:textId="77777777" w:rsidTr="058F3DF3">
        <w:trPr>
          <w:trHeight w:val="495"/>
        </w:trPr>
        <w:tc>
          <w:tcPr>
            <w:tcW w:w="2218" w:type="dxa"/>
            <w:tcBorders>
              <w:top w:val="single" w:sz="8" w:space="0" w:color="6D6158"/>
              <w:left w:val="single" w:sz="8" w:space="0" w:color="6D6158"/>
              <w:bottom w:val="single" w:sz="8" w:space="0" w:color="6D6158"/>
              <w:right w:val="single" w:sz="8" w:space="0" w:color="6D6158"/>
            </w:tcBorders>
          </w:tcPr>
          <w:p w14:paraId="3CE2CD29" w14:textId="77777777" w:rsidR="058F3DF3" w:rsidRDefault="058F3DF3" w:rsidP="058F3DF3">
            <w:pPr>
              <w:spacing w:before="42" w:line="247" w:lineRule="auto"/>
              <w:ind w:left="212" w:right="189" w:firstLine="233"/>
            </w:pPr>
            <w:r w:rsidRPr="058F3DF3">
              <w:rPr>
                <w:rFonts w:ascii="Arial" w:eastAsia="Arial" w:hAnsi="Arial" w:cs="Arial"/>
                <w:i/>
                <w:iCs/>
                <w:color w:val="0085AC"/>
                <w:sz w:val="18"/>
                <w:szCs w:val="18"/>
                <w:u w:val="single"/>
              </w:rPr>
              <w:t>Concentration</w:t>
            </w:r>
            <w:r w:rsidRPr="058F3DF3">
              <w:rPr>
                <w:rFonts w:ascii="Arial" w:eastAsia="Arial" w:hAnsi="Arial" w:cs="Arial"/>
                <w:i/>
                <w:iCs/>
                <w:color w:val="0085AC"/>
                <w:sz w:val="18"/>
                <w:szCs w:val="18"/>
              </w:rPr>
              <w:t xml:space="preserve">** </w:t>
            </w:r>
            <w:r w:rsidRPr="058F3DF3">
              <w:rPr>
                <w:rFonts w:ascii="Arial" w:eastAsia="Arial" w:hAnsi="Arial" w:cs="Arial"/>
                <w:i/>
                <w:iCs/>
                <w:color w:val="0085AC"/>
                <w:sz w:val="18"/>
                <w:szCs w:val="18"/>
                <w:u w:val="single"/>
              </w:rPr>
              <w:t>(i.e. Calibration Value)</w:t>
            </w:r>
          </w:p>
        </w:tc>
        <w:tc>
          <w:tcPr>
            <w:tcW w:w="1670" w:type="dxa"/>
            <w:tcBorders>
              <w:top w:val="single" w:sz="8" w:space="0" w:color="6D6158"/>
              <w:left w:val="single" w:sz="8" w:space="0" w:color="6D6158"/>
              <w:bottom w:val="single" w:sz="8" w:space="0" w:color="6D6158"/>
              <w:right w:val="single" w:sz="8" w:space="0" w:color="6D6158"/>
            </w:tcBorders>
          </w:tcPr>
          <w:p w14:paraId="63E56D3E" w14:textId="77777777" w:rsidR="058F3DF3" w:rsidRDefault="058F3DF3" w:rsidP="058F3DF3">
            <w:pPr>
              <w:spacing w:before="42"/>
              <w:ind w:left="15"/>
              <w:jc w:val="center"/>
            </w:pPr>
            <w:r w:rsidRPr="058F3DF3">
              <w:rPr>
                <w:rFonts w:ascii="Arial" w:eastAsia="Arial" w:hAnsi="Arial" w:cs="Arial"/>
                <w:i/>
                <w:iCs/>
                <w:color w:val="0085AC"/>
                <w:sz w:val="18"/>
                <w:szCs w:val="18"/>
                <w:u w:val="single"/>
              </w:rPr>
              <w:t>mg/L</w:t>
            </w:r>
          </w:p>
        </w:tc>
        <w:tc>
          <w:tcPr>
            <w:tcW w:w="1850" w:type="dxa"/>
            <w:tcBorders>
              <w:top w:val="nil"/>
              <w:left w:val="single" w:sz="8" w:space="0" w:color="6D6158"/>
              <w:bottom w:val="single" w:sz="8" w:space="0" w:color="6D6158"/>
              <w:right w:val="single" w:sz="8" w:space="0" w:color="6D6158"/>
            </w:tcBorders>
          </w:tcPr>
          <w:p w14:paraId="739CCB12" w14:textId="77777777" w:rsidR="058F3DF3" w:rsidRDefault="058F3DF3" w:rsidP="058F3DF3">
            <w:pPr>
              <w:spacing w:before="42"/>
              <w:ind w:left="11"/>
              <w:jc w:val="center"/>
            </w:pPr>
            <w:r w:rsidRPr="058F3DF3">
              <w:rPr>
                <w:rFonts w:ascii="Arial" w:eastAsia="Arial" w:hAnsi="Arial" w:cs="Arial"/>
                <w:i/>
                <w:iCs/>
                <w:color w:val="0085AC"/>
                <w:sz w:val="18"/>
                <w:szCs w:val="18"/>
                <w:u w:val="single"/>
              </w:rPr>
              <w:t>mV</w:t>
            </w:r>
            <w:r w:rsidRPr="058F3DF3">
              <w:rPr>
                <w:rFonts w:ascii="Arial" w:eastAsia="Arial" w:hAnsi="Arial" w:cs="Arial"/>
                <w:i/>
                <w:iCs/>
                <w:color w:val="0085AC"/>
                <w:sz w:val="18"/>
                <w:szCs w:val="18"/>
              </w:rPr>
              <w:t>***</w:t>
            </w:r>
          </w:p>
        </w:tc>
        <w:tc>
          <w:tcPr>
            <w:tcW w:w="4322" w:type="dxa"/>
            <w:tcBorders>
              <w:top w:val="single" w:sz="8" w:space="0" w:color="6D6158"/>
              <w:left w:val="single" w:sz="8" w:space="0" w:color="6D6158"/>
              <w:bottom w:val="single" w:sz="8" w:space="0" w:color="6D6158"/>
              <w:right w:val="single" w:sz="8" w:space="0" w:color="6D6158"/>
            </w:tcBorders>
          </w:tcPr>
          <w:p w14:paraId="612772CA" w14:textId="77777777" w:rsidR="058F3DF3" w:rsidRDefault="058F3DF3" w:rsidP="058F3DF3">
            <w:pPr>
              <w:spacing w:before="42"/>
              <w:ind w:left="57"/>
              <w:jc w:val="center"/>
            </w:pPr>
            <w:r w:rsidRPr="058F3DF3">
              <w:rPr>
                <w:rFonts w:ascii="Arial" w:eastAsia="Arial" w:hAnsi="Arial" w:cs="Arial"/>
                <w:i/>
                <w:iCs/>
                <w:color w:val="00AA4F"/>
                <w:sz w:val="18"/>
                <w:szCs w:val="18"/>
                <w:u w:val="single"/>
              </w:rPr>
              <w:t xml:space="preserve">Acceptable mV when the sensor is new </w:t>
            </w:r>
          </w:p>
        </w:tc>
      </w:tr>
      <w:tr w:rsidR="058F3DF3" w14:paraId="385648DF" w14:textId="77777777" w:rsidTr="058F3DF3">
        <w:trPr>
          <w:trHeight w:val="285"/>
        </w:trPr>
        <w:tc>
          <w:tcPr>
            <w:tcW w:w="2218" w:type="dxa"/>
            <w:tcBorders>
              <w:top w:val="single" w:sz="8" w:space="0" w:color="6D6158"/>
              <w:left w:val="single" w:sz="8" w:space="0" w:color="6D6158"/>
              <w:bottom w:val="single" w:sz="8" w:space="0" w:color="6D6158"/>
              <w:right w:val="single" w:sz="8" w:space="0" w:color="6D6158"/>
            </w:tcBorders>
          </w:tcPr>
          <w:p w14:paraId="5764CB64" w14:textId="77777777" w:rsidR="058F3DF3" w:rsidRDefault="058F3DF3" w:rsidP="058F3DF3">
            <w:pPr>
              <w:spacing w:before="42"/>
              <w:ind w:left="14"/>
              <w:jc w:val="center"/>
            </w:pPr>
            <w:r w:rsidRPr="058F3DF3">
              <w:rPr>
                <w:rFonts w:ascii="Arial" w:eastAsia="Arial" w:hAnsi="Arial" w:cs="Arial"/>
                <w:color w:val="0085AC"/>
                <w:sz w:val="18"/>
                <w:szCs w:val="18"/>
              </w:rPr>
              <w:t>1st point: 1 mg/L</w:t>
            </w:r>
          </w:p>
        </w:tc>
        <w:tc>
          <w:tcPr>
            <w:tcW w:w="1670" w:type="dxa"/>
            <w:tcBorders>
              <w:top w:val="single" w:sz="8" w:space="0" w:color="6D6158"/>
              <w:left w:val="single" w:sz="8" w:space="0" w:color="6D6158"/>
              <w:bottom w:val="single" w:sz="8" w:space="0" w:color="6D6158"/>
              <w:right w:val="single" w:sz="8" w:space="0" w:color="6D6158"/>
            </w:tcBorders>
          </w:tcPr>
          <w:p w14:paraId="50DBB10A" w14:textId="77777777" w:rsidR="058F3DF3" w:rsidRDefault="058F3DF3" w:rsidP="058F3DF3">
            <w:r w:rsidRPr="058F3DF3">
              <w:rPr>
                <w:rFonts w:ascii="Times New Roman" w:hAnsi="Times New Roman"/>
                <w:sz w:val="18"/>
                <w:szCs w:val="18"/>
              </w:rPr>
              <w:t xml:space="preserve"> </w:t>
            </w:r>
          </w:p>
        </w:tc>
        <w:tc>
          <w:tcPr>
            <w:tcW w:w="1850" w:type="dxa"/>
            <w:tcBorders>
              <w:top w:val="single" w:sz="8" w:space="0" w:color="6D6158"/>
              <w:left w:val="single" w:sz="8" w:space="0" w:color="6D6158"/>
              <w:bottom w:val="single" w:sz="8" w:space="0" w:color="6D6158"/>
              <w:right w:val="single" w:sz="8" w:space="0" w:color="6D6158"/>
            </w:tcBorders>
          </w:tcPr>
          <w:p w14:paraId="1723B430" w14:textId="77777777" w:rsidR="058F3DF3" w:rsidRDefault="058F3DF3" w:rsidP="058F3DF3">
            <w:r w:rsidRPr="058F3DF3">
              <w:rPr>
                <w:rFonts w:ascii="Times New Roman" w:hAnsi="Times New Roman"/>
                <w:sz w:val="18"/>
                <w:szCs w:val="18"/>
              </w:rPr>
              <w:t xml:space="preserve"> </w:t>
            </w:r>
          </w:p>
        </w:tc>
        <w:tc>
          <w:tcPr>
            <w:tcW w:w="4322" w:type="dxa"/>
            <w:tcBorders>
              <w:top w:val="single" w:sz="8" w:space="0" w:color="6D6158"/>
              <w:left w:val="single" w:sz="8" w:space="0" w:color="6D6158"/>
              <w:bottom w:val="single" w:sz="8" w:space="0" w:color="6D6158"/>
              <w:right w:val="single" w:sz="8" w:space="0" w:color="6D6158"/>
            </w:tcBorders>
          </w:tcPr>
          <w:p w14:paraId="4FC449F6" w14:textId="77777777" w:rsidR="058F3DF3" w:rsidRDefault="058F3DF3" w:rsidP="058F3DF3">
            <w:pPr>
              <w:spacing w:before="42"/>
              <w:ind w:left="57" w:right="42"/>
              <w:jc w:val="center"/>
            </w:pPr>
            <w:r w:rsidRPr="058F3DF3">
              <w:rPr>
                <w:rFonts w:ascii="Arial" w:eastAsia="Arial" w:hAnsi="Arial" w:cs="Arial"/>
                <w:color w:val="0085AC"/>
                <w:sz w:val="18"/>
                <w:szCs w:val="18"/>
              </w:rPr>
              <w:t>180 mV to 220 mV</w:t>
            </w:r>
          </w:p>
        </w:tc>
      </w:tr>
      <w:tr w:rsidR="058F3DF3" w14:paraId="05F3A922" w14:textId="77777777" w:rsidTr="058F3DF3">
        <w:trPr>
          <w:trHeight w:val="285"/>
        </w:trPr>
        <w:tc>
          <w:tcPr>
            <w:tcW w:w="2218" w:type="dxa"/>
            <w:tcBorders>
              <w:top w:val="single" w:sz="8" w:space="0" w:color="6D6158"/>
              <w:left w:val="single" w:sz="8" w:space="0" w:color="6D6158"/>
              <w:bottom w:val="single" w:sz="8" w:space="0" w:color="6D6158"/>
              <w:right w:val="single" w:sz="8" w:space="0" w:color="6D6158"/>
            </w:tcBorders>
          </w:tcPr>
          <w:p w14:paraId="61365911" w14:textId="77777777" w:rsidR="058F3DF3" w:rsidRDefault="058F3DF3" w:rsidP="058F3DF3">
            <w:pPr>
              <w:spacing w:before="42"/>
              <w:ind w:left="14"/>
              <w:jc w:val="center"/>
            </w:pPr>
            <w:r w:rsidRPr="058F3DF3">
              <w:rPr>
                <w:rFonts w:ascii="Arial" w:eastAsia="Arial" w:hAnsi="Arial" w:cs="Arial"/>
                <w:color w:val="0085AC"/>
                <w:sz w:val="18"/>
                <w:szCs w:val="18"/>
              </w:rPr>
              <w:t>2nd point: 100 mg/L</w:t>
            </w:r>
          </w:p>
        </w:tc>
        <w:tc>
          <w:tcPr>
            <w:tcW w:w="1670" w:type="dxa"/>
            <w:tcBorders>
              <w:top w:val="single" w:sz="8" w:space="0" w:color="6D6158"/>
              <w:left w:val="single" w:sz="8" w:space="0" w:color="6D6158"/>
              <w:bottom w:val="single" w:sz="8" w:space="0" w:color="6D6158"/>
              <w:right w:val="single" w:sz="8" w:space="0" w:color="6D6158"/>
            </w:tcBorders>
          </w:tcPr>
          <w:p w14:paraId="7D03DB01" w14:textId="77777777" w:rsidR="058F3DF3" w:rsidRDefault="058F3DF3" w:rsidP="058F3DF3">
            <w:r w:rsidRPr="058F3DF3">
              <w:rPr>
                <w:rFonts w:ascii="Times New Roman" w:hAnsi="Times New Roman"/>
                <w:sz w:val="18"/>
                <w:szCs w:val="18"/>
              </w:rPr>
              <w:t xml:space="preserve"> </w:t>
            </w:r>
          </w:p>
        </w:tc>
        <w:tc>
          <w:tcPr>
            <w:tcW w:w="1850" w:type="dxa"/>
            <w:tcBorders>
              <w:top w:val="single" w:sz="8" w:space="0" w:color="6D6158"/>
              <w:left w:val="single" w:sz="8" w:space="0" w:color="6D6158"/>
              <w:bottom w:val="single" w:sz="8" w:space="0" w:color="6D6158"/>
              <w:right w:val="single" w:sz="8" w:space="0" w:color="6D6158"/>
            </w:tcBorders>
          </w:tcPr>
          <w:p w14:paraId="17F5C2E8" w14:textId="77777777" w:rsidR="058F3DF3" w:rsidRDefault="058F3DF3" w:rsidP="058F3DF3">
            <w:r w:rsidRPr="058F3DF3">
              <w:rPr>
                <w:rFonts w:ascii="Times New Roman" w:hAnsi="Times New Roman"/>
                <w:sz w:val="18"/>
                <w:szCs w:val="18"/>
              </w:rPr>
              <w:t xml:space="preserve"> </w:t>
            </w:r>
          </w:p>
        </w:tc>
        <w:tc>
          <w:tcPr>
            <w:tcW w:w="4322" w:type="dxa"/>
            <w:tcBorders>
              <w:top w:val="single" w:sz="8" w:space="0" w:color="6D6158"/>
              <w:left w:val="single" w:sz="8" w:space="0" w:color="6D6158"/>
              <w:bottom w:val="single" w:sz="8" w:space="0" w:color="6D6158"/>
              <w:right w:val="single" w:sz="8" w:space="0" w:color="6D6158"/>
            </w:tcBorders>
          </w:tcPr>
          <w:p w14:paraId="4A42F667" w14:textId="77777777" w:rsidR="058F3DF3" w:rsidRDefault="058F3DF3" w:rsidP="058F3DF3">
            <w:pPr>
              <w:spacing w:before="42"/>
              <w:ind w:left="57" w:right="45"/>
              <w:jc w:val="center"/>
            </w:pPr>
            <w:r w:rsidRPr="058F3DF3">
              <w:rPr>
                <w:rFonts w:ascii="Arial" w:eastAsia="Arial" w:hAnsi="Arial" w:cs="Arial"/>
                <w:color w:val="0085AC"/>
                <w:sz w:val="18"/>
                <w:szCs w:val="18"/>
              </w:rPr>
              <w:t>-90 to -130 from mV value in 1 mg/L standard</w:t>
            </w:r>
          </w:p>
        </w:tc>
      </w:tr>
    </w:tbl>
    <w:p w14:paraId="6FAC3D6A" w14:textId="77777777" w:rsidR="001E15C9" w:rsidRDefault="47612C42" w:rsidP="058F3DF3">
      <w:pPr>
        <w:spacing w:before="235"/>
        <w:ind w:left="241"/>
      </w:pPr>
      <w:r w:rsidRPr="058F3DF3">
        <w:rPr>
          <w:rFonts w:ascii="Arial" w:eastAsia="Arial" w:hAnsi="Arial" w:cs="Arial"/>
          <w:b/>
          <w:bCs/>
          <w:i/>
          <w:iCs/>
          <w:color w:val="6D6158"/>
          <w:sz w:val="24"/>
          <w:szCs w:val="24"/>
          <w:u w:val="single"/>
        </w:rPr>
        <w:t>Chloride</w:t>
      </w:r>
    </w:p>
    <w:p w14:paraId="3DBCF0F6" w14:textId="77777777" w:rsidR="001E15C9" w:rsidRDefault="47612C42" w:rsidP="058F3DF3">
      <w:pPr>
        <w:spacing w:before="11"/>
      </w:pPr>
      <w:r w:rsidRPr="058F3DF3">
        <w:rPr>
          <w:rFonts w:ascii="Arial" w:eastAsia="Arial" w:hAnsi="Arial" w:cs="Arial"/>
          <w:b/>
          <w:bCs/>
          <w:i/>
          <w:iCs/>
          <w:sz w:val="12"/>
          <w:szCs w:val="12"/>
        </w:rPr>
        <w:t xml:space="preserve"> </w:t>
      </w:r>
    </w:p>
    <w:tbl>
      <w:tblPr>
        <w:tblW w:w="0" w:type="auto"/>
        <w:tblInd w:w="255" w:type="dxa"/>
        <w:tblLayout w:type="fixed"/>
        <w:tblLook w:val="01E0" w:firstRow="1" w:lastRow="1" w:firstColumn="1" w:lastColumn="1" w:noHBand="0" w:noVBand="0"/>
      </w:tblPr>
      <w:tblGrid>
        <w:gridCol w:w="2218"/>
        <w:gridCol w:w="1670"/>
        <w:gridCol w:w="1850"/>
        <w:gridCol w:w="4322"/>
      </w:tblGrid>
      <w:tr w:rsidR="058F3DF3" w14:paraId="416D61F5" w14:textId="77777777" w:rsidTr="058F3DF3">
        <w:trPr>
          <w:trHeight w:val="300"/>
        </w:trPr>
        <w:tc>
          <w:tcPr>
            <w:tcW w:w="2218" w:type="dxa"/>
            <w:tcBorders>
              <w:top w:val="nil"/>
              <w:left w:val="nil"/>
              <w:bottom w:val="single" w:sz="8" w:space="0" w:color="6D6158"/>
              <w:right w:val="single" w:sz="8" w:space="0" w:color="6D6158"/>
            </w:tcBorders>
          </w:tcPr>
          <w:p w14:paraId="1474E51C" w14:textId="77777777" w:rsidR="058F3DF3" w:rsidRDefault="058F3DF3" w:rsidP="058F3DF3">
            <w:r w:rsidRPr="058F3DF3">
              <w:rPr>
                <w:rFonts w:ascii="Times New Roman" w:hAnsi="Times New Roman"/>
                <w:sz w:val="18"/>
                <w:szCs w:val="18"/>
              </w:rPr>
              <w:t xml:space="preserve"> </w:t>
            </w:r>
          </w:p>
        </w:tc>
        <w:tc>
          <w:tcPr>
            <w:tcW w:w="3520" w:type="dxa"/>
            <w:gridSpan w:val="2"/>
            <w:tcBorders>
              <w:top w:val="single" w:sz="8" w:space="0" w:color="6D6158"/>
              <w:left w:val="single" w:sz="8" w:space="0" w:color="6D6158"/>
              <w:bottom w:val="single" w:sz="8" w:space="0" w:color="6D6158"/>
              <w:right w:val="single" w:sz="8" w:space="0" w:color="6D6158"/>
            </w:tcBorders>
          </w:tcPr>
          <w:p w14:paraId="6386318C" w14:textId="77777777" w:rsidR="058F3DF3" w:rsidRDefault="058F3DF3" w:rsidP="058F3DF3">
            <w:pPr>
              <w:spacing w:before="33"/>
              <w:ind w:left="95"/>
            </w:pPr>
            <w:r w:rsidRPr="058F3DF3">
              <w:rPr>
                <w:rFonts w:ascii="Arial" w:eastAsia="Arial" w:hAnsi="Arial" w:cs="Arial"/>
                <w:b/>
                <w:bCs/>
                <w:i/>
                <w:iCs/>
                <w:color w:val="0085AC"/>
                <w:sz w:val="20"/>
              </w:rPr>
              <w:t>Actual Readings during calibration</w:t>
            </w:r>
          </w:p>
        </w:tc>
        <w:tc>
          <w:tcPr>
            <w:tcW w:w="4322" w:type="dxa"/>
            <w:tcBorders>
              <w:top w:val="nil"/>
              <w:left w:val="nil"/>
              <w:bottom w:val="single" w:sz="8" w:space="0" w:color="6D6158"/>
              <w:right w:val="nil"/>
            </w:tcBorders>
          </w:tcPr>
          <w:p w14:paraId="2E27A18D" w14:textId="77777777" w:rsidR="058F3DF3" w:rsidRDefault="058F3DF3" w:rsidP="058F3DF3">
            <w:r w:rsidRPr="058F3DF3">
              <w:rPr>
                <w:rFonts w:ascii="Times New Roman" w:hAnsi="Times New Roman"/>
                <w:sz w:val="18"/>
                <w:szCs w:val="18"/>
              </w:rPr>
              <w:t xml:space="preserve"> </w:t>
            </w:r>
          </w:p>
        </w:tc>
      </w:tr>
      <w:tr w:rsidR="058F3DF3" w14:paraId="10E8C26C" w14:textId="77777777" w:rsidTr="058F3DF3">
        <w:trPr>
          <w:trHeight w:val="495"/>
        </w:trPr>
        <w:tc>
          <w:tcPr>
            <w:tcW w:w="2218" w:type="dxa"/>
            <w:tcBorders>
              <w:top w:val="single" w:sz="8" w:space="0" w:color="6D6158"/>
              <w:left w:val="single" w:sz="8" w:space="0" w:color="6D6158"/>
              <w:bottom w:val="single" w:sz="8" w:space="0" w:color="6D6158"/>
              <w:right w:val="single" w:sz="8" w:space="0" w:color="6D6158"/>
            </w:tcBorders>
          </w:tcPr>
          <w:p w14:paraId="1C53D5A3" w14:textId="77777777" w:rsidR="058F3DF3" w:rsidRDefault="058F3DF3" w:rsidP="058F3DF3">
            <w:pPr>
              <w:spacing w:before="42" w:line="247" w:lineRule="auto"/>
              <w:ind w:left="212" w:right="189" w:firstLine="233"/>
            </w:pPr>
            <w:r w:rsidRPr="058F3DF3">
              <w:rPr>
                <w:rFonts w:ascii="Arial" w:eastAsia="Arial" w:hAnsi="Arial" w:cs="Arial"/>
                <w:i/>
                <w:iCs/>
                <w:color w:val="0085AC"/>
                <w:sz w:val="18"/>
                <w:szCs w:val="18"/>
                <w:u w:val="single"/>
              </w:rPr>
              <w:t>Concentration</w:t>
            </w:r>
            <w:r w:rsidRPr="058F3DF3">
              <w:rPr>
                <w:rFonts w:ascii="Arial" w:eastAsia="Arial" w:hAnsi="Arial" w:cs="Arial"/>
                <w:i/>
                <w:iCs/>
                <w:color w:val="0085AC"/>
                <w:sz w:val="18"/>
                <w:szCs w:val="18"/>
              </w:rPr>
              <w:t xml:space="preserve">** </w:t>
            </w:r>
            <w:r w:rsidRPr="058F3DF3">
              <w:rPr>
                <w:rFonts w:ascii="Arial" w:eastAsia="Arial" w:hAnsi="Arial" w:cs="Arial"/>
                <w:i/>
                <w:iCs/>
                <w:color w:val="0085AC"/>
                <w:sz w:val="18"/>
                <w:szCs w:val="18"/>
                <w:u w:val="single"/>
              </w:rPr>
              <w:t>(i.e. Calibration Value)</w:t>
            </w:r>
          </w:p>
        </w:tc>
        <w:tc>
          <w:tcPr>
            <w:tcW w:w="1670" w:type="dxa"/>
            <w:tcBorders>
              <w:top w:val="single" w:sz="8" w:space="0" w:color="6D6158"/>
              <w:left w:val="single" w:sz="8" w:space="0" w:color="6D6158"/>
              <w:bottom w:val="single" w:sz="8" w:space="0" w:color="6D6158"/>
              <w:right w:val="single" w:sz="8" w:space="0" w:color="6D6158"/>
            </w:tcBorders>
          </w:tcPr>
          <w:p w14:paraId="57379BB1" w14:textId="77777777" w:rsidR="058F3DF3" w:rsidRDefault="058F3DF3" w:rsidP="058F3DF3">
            <w:pPr>
              <w:spacing w:before="42"/>
              <w:ind w:left="15"/>
              <w:jc w:val="center"/>
            </w:pPr>
            <w:r w:rsidRPr="058F3DF3">
              <w:rPr>
                <w:rFonts w:ascii="Arial" w:eastAsia="Arial" w:hAnsi="Arial" w:cs="Arial"/>
                <w:i/>
                <w:iCs/>
                <w:color w:val="0085AC"/>
                <w:sz w:val="18"/>
                <w:szCs w:val="18"/>
                <w:u w:val="single"/>
              </w:rPr>
              <w:t>mg/L</w:t>
            </w:r>
          </w:p>
        </w:tc>
        <w:tc>
          <w:tcPr>
            <w:tcW w:w="1850" w:type="dxa"/>
            <w:tcBorders>
              <w:top w:val="nil"/>
              <w:left w:val="single" w:sz="8" w:space="0" w:color="6D6158"/>
              <w:bottom w:val="single" w:sz="8" w:space="0" w:color="6D6158"/>
              <w:right w:val="single" w:sz="8" w:space="0" w:color="6D6158"/>
            </w:tcBorders>
          </w:tcPr>
          <w:p w14:paraId="0B5CA81A" w14:textId="77777777" w:rsidR="058F3DF3" w:rsidRDefault="058F3DF3" w:rsidP="058F3DF3">
            <w:pPr>
              <w:spacing w:before="42"/>
              <w:ind w:left="11"/>
              <w:jc w:val="center"/>
            </w:pPr>
            <w:r w:rsidRPr="058F3DF3">
              <w:rPr>
                <w:rFonts w:ascii="Arial" w:eastAsia="Arial" w:hAnsi="Arial" w:cs="Arial"/>
                <w:i/>
                <w:iCs/>
                <w:color w:val="0085AC"/>
                <w:sz w:val="18"/>
                <w:szCs w:val="18"/>
                <w:u w:val="single"/>
              </w:rPr>
              <w:t>mV</w:t>
            </w:r>
            <w:r w:rsidRPr="058F3DF3">
              <w:rPr>
                <w:rFonts w:ascii="Arial" w:eastAsia="Arial" w:hAnsi="Arial" w:cs="Arial"/>
                <w:i/>
                <w:iCs/>
                <w:color w:val="0085AC"/>
                <w:sz w:val="18"/>
                <w:szCs w:val="18"/>
              </w:rPr>
              <w:t>***</w:t>
            </w:r>
          </w:p>
        </w:tc>
        <w:tc>
          <w:tcPr>
            <w:tcW w:w="4322" w:type="dxa"/>
            <w:tcBorders>
              <w:top w:val="single" w:sz="8" w:space="0" w:color="6D6158"/>
              <w:left w:val="single" w:sz="8" w:space="0" w:color="6D6158"/>
              <w:bottom w:val="single" w:sz="8" w:space="0" w:color="6D6158"/>
              <w:right w:val="single" w:sz="8" w:space="0" w:color="6D6158"/>
            </w:tcBorders>
          </w:tcPr>
          <w:p w14:paraId="7CA995E7" w14:textId="77777777" w:rsidR="058F3DF3" w:rsidRDefault="058F3DF3" w:rsidP="058F3DF3">
            <w:pPr>
              <w:spacing w:before="42"/>
              <w:ind w:left="57"/>
              <w:jc w:val="center"/>
            </w:pPr>
            <w:r w:rsidRPr="058F3DF3">
              <w:rPr>
                <w:rFonts w:ascii="Arial" w:eastAsia="Arial" w:hAnsi="Arial" w:cs="Arial"/>
                <w:i/>
                <w:iCs/>
                <w:color w:val="00AA4F"/>
                <w:sz w:val="18"/>
                <w:szCs w:val="18"/>
                <w:u w:val="single"/>
              </w:rPr>
              <w:t xml:space="preserve">Acceptable mV when the sensor is new </w:t>
            </w:r>
          </w:p>
        </w:tc>
      </w:tr>
      <w:tr w:rsidR="058F3DF3" w14:paraId="2F75FFF5" w14:textId="77777777" w:rsidTr="058F3DF3">
        <w:trPr>
          <w:trHeight w:val="285"/>
        </w:trPr>
        <w:tc>
          <w:tcPr>
            <w:tcW w:w="2218" w:type="dxa"/>
            <w:tcBorders>
              <w:top w:val="single" w:sz="8" w:space="0" w:color="6D6158"/>
              <w:left w:val="single" w:sz="8" w:space="0" w:color="6D6158"/>
              <w:bottom w:val="single" w:sz="8" w:space="0" w:color="6D6158"/>
              <w:right w:val="single" w:sz="8" w:space="0" w:color="6D6158"/>
            </w:tcBorders>
          </w:tcPr>
          <w:p w14:paraId="4C775451" w14:textId="77777777" w:rsidR="058F3DF3" w:rsidRDefault="058F3DF3" w:rsidP="058F3DF3">
            <w:pPr>
              <w:spacing w:before="42"/>
              <w:ind w:left="14"/>
              <w:jc w:val="center"/>
            </w:pPr>
            <w:r w:rsidRPr="058F3DF3">
              <w:rPr>
                <w:rFonts w:ascii="Arial" w:eastAsia="Arial" w:hAnsi="Arial" w:cs="Arial"/>
                <w:color w:val="0085AC"/>
                <w:sz w:val="18"/>
                <w:szCs w:val="18"/>
              </w:rPr>
              <w:t>1st point: 10 mg/L</w:t>
            </w:r>
          </w:p>
        </w:tc>
        <w:tc>
          <w:tcPr>
            <w:tcW w:w="1670" w:type="dxa"/>
            <w:tcBorders>
              <w:top w:val="single" w:sz="8" w:space="0" w:color="6D6158"/>
              <w:left w:val="single" w:sz="8" w:space="0" w:color="6D6158"/>
              <w:bottom w:val="single" w:sz="8" w:space="0" w:color="6D6158"/>
              <w:right w:val="single" w:sz="8" w:space="0" w:color="6D6158"/>
            </w:tcBorders>
          </w:tcPr>
          <w:p w14:paraId="18EA9247" w14:textId="77777777" w:rsidR="058F3DF3" w:rsidRDefault="058F3DF3" w:rsidP="058F3DF3">
            <w:r w:rsidRPr="058F3DF3">
              <w:rPr>
                <w:rFonts w:ascii="Times New Roman" w:hAnsi="Times New Roman"/>
                <w:sz w:val="18"/>
                <w:szCs w:val="18"/>
              </w:rPr>
              <w:t xml:space="preserve"> </w:t>
            </w:r>
          </w:p>
        </w:tc>
        <w:tc>
          <w:tcPr>
            <w:tcW w:w="1850" w:type="dxa"/>
            <w:tcBorders>
              <w:top w:val="single" w:sz="8" w:space="0" w:color="6D6158"/>
              <w:left w:val="single" w:sz="8" w:space="0" w:color="6D6158"/>
              <w:bottom w:val="single" w:sz="8" w:space="0" w:color="6D6158"/>
              <w:right w:val="single" w:sz="8" w:space="0" w:color="6D6158"/>
            </w:tcBorders>
          </w:tcPr>
          <w:p w14:paraId="79FA6204" w14:textId="77777777" w:rsidR="058F3DF3" w:rsidRDefault="058F3DF3" w:rsidP="058F3DF3">
            <w:r w:rsidRPr="058F3DF3">
              <w:rPr>
                <w:rFonts w:ascii="Times New Roman" w:hAnsi="Times New Roman"/>
                <w:sz w:val="18"/>
                <w:szCs w:val="18"/>
              </w:rPr>
              <w:t xml:space="preserve"> </w:t>
            </w:r>
          </w:p>
        </w:tc>
        <w:tc>
          <w:tcPr>
            <w:tcW w:w="4322" w:type="dxa"/>
            <w:tcBorders>
              <w:top w:val="single" w:sz="8" w:space="0" w:color="6D6158"/>
              <w:left w:val="single" w:sz="8" w:space="0" w:color="6D6158"/>
              <w:bottom w:val="single" w:sz="8" w:space="0" w:color="6D6158"/>
              <w:right w:val="single" w:sz="8" w:space="0" w:color="6D6158"/>
            </w:tcBorders>
          </w:tcPr>
          <w:p w14:paraId="158F2473" w14:textId="77777777" w:rsidR="058F3DF3" w:rsidRDefault="058F3DF3" w:rsidP="058F3DF3">
            <w:pPr>
              <w:spacing w:before="42"/>
              <w:ind w:left="57" w:right="42"/>
              <w:jc w:val="center"/>
            </w:pPr>
            <w:r w:rsidRPr="058F3DF3">
              <w:rPr>
                <w:rFonts w:ascii="Arial" w:eastAsia="Arial" w:hAnsi="Arial" w:cs="Arial"/>
                <w:color w:val="0085AC"/>
                <w:sz w:val="18"/>
                <w:szCs w:val="18"/>
              </w:rPr>
              <w:t>205 mV to 245 mV</w:t>
            </w:r>
          </w:p>
        </w:tc>
      </w:tr>
      <w:tr w:rsidR="058F3DF3" w14:paraId="3D9B344C" w14:textId="77777777" w:rsidTr="058F3DF3">
        <w:trPr>
          <w:trHeight w:val="285"/>
        </w:trPr>
        <w:tc>
          <w:tcPr>
            <w:tcW w:w="2218" w:type="dxa"/>
            <w:tcBorders>
              <w:top w:val="single" w:sz="8" w:space="0" w:color="6D6158"/>
              <w:left w:val="single" w:sz="8" w:space="0" w:color="6D6158"/>
              <w:bottom w:val="single" w:sz="8" w:space="0" w:color="6D6158"/>
              <w:right w:val="single" w:sz="8" w:space="0" w:color="6D6158"/>
            </w:tcBorders>
          </w:tcPr>
          <w:p w14:paraId="5CE92BF9" w14:textId="77777777" w:rsidR="058F3DF3" w:rsidRDefault="058F3DF3" w:rsidP="058F3DF3">
            <w:pPr>
              <w:spacing w:before="42"/>
              <w:ind w:left="14"/>
              <w:jc w:val="center"/>
            </w:pPr>
            <w:r w:rsidRPr="058F3DF3">
              <w:rPr>
                <w:rFonts w:ascii="Arial" w:eastAsia="Arial" w:hAnsi="Arial" w:cs="Arial"/>
                <w:color w:val="0085AC"/>
                <w:sz w:val="18"/>
                <w:szCs w:val="18"/>
              </w:rPr>
              <w:t>2nd point: 1,000 mg/L</w:t>
            </w:r>
          </w:p>
        </w:tc>
        <w:tc>
          <w:tcPr>
            <w:tcW w:w="1670" w:type="dxa"/>
            <w:tcBorders>
              <w:top w:val="single" w:sz="8" w:space="0" w:color="6D6158"/>
              <w:left w:val="single" w:sz="8" w:space="0" w:color="6D6158"/>
              <w:bottom w:val="single" w:sz="8" w:space="0" w:color="6D6158"/>
              <w:right w:val="single" w:sz="8" w:space="0" w:color="6D6158"/>
            </w:tcBorders>
          </w:tcPr>
          <w:p w14:paraId="7848E4B7" w14:textId="77777777" w:rsidR="058F3DF3" w:rsidRDefault="058F3DF3" w:rsidP="058F3DF3">
            <w:r w:rsidRPr="058F3DF3">
              <w:rPr>
                <w:rFonts w:ascii="Times New Roman" w:hAnsi="Times New Roman"/>
                <w:sz w:val="18"/>
                <w:szCs w:val="18"/>
              </w:rPr>
              <w:t xml:space="preserve"> </w:t>
            </w:r>
          </w:p>
        </w:tc>
        <w:tc>
          <w:tcPr>
            <w:tcW w:w="1850" w:type="dxa"/>
            <w:tcBorders>
              <w:top w:val="single" w:sz="8" w:space="0" w:color="6D6158"/>
              <w:left w:val="single" w:sz="8" w:space="0" w:color="6D6158"/>
              <w:bottom w:val="single" w:sz="8" w:space="0" w:color="6D6158"/>
              <w:right w:val="single" w:sz="8" w:space="0" w:color="6D6158"/>
            </w:tcBorders>
          </w:tcPr>
          <w:p w14:paraId="1F7B4AF3" w14:textId="77777777" w:rsidR="058F3DF3" w:rsidRDefault="058F3DF3" w:rsidP="058F3DF3">
            <w:r w:rsidRPr="058F3DF3">
              <w:rPr>
                <w:rFonts w:ascii="Times New Roman" w:hAnsi="Times New Roman"/>
                <w:sz w:val="18"/>
                <w:szCs w:val="18"/>
              </w:rPr>
              <w:t xml:space="preserve"> </w:t>
            </w:r>
          </w:p>
        </w:tc>
        <w:tc>
          <w:tcPr>
            <w:tcW w:w="4322" w:type="dxa"/>
            <w:tcBorders>
              <w:top w:val="single" w:sz="8" w:space="0" w:color="6D6158"/>
              <w:left w:val="single" w:sz="8" w:space="0" w:color="6D6158"/>
              <w:bottom w:val="single" w:sz="8" w:space="0" w:color="6D6158"/>
              <w:right w:val="single" w:sz="8" w:space="0" w:color="6D6158"/>
            </w:tcBorders>
          </w:tcPr>
          <w:p w14:paraId="57F71987" w14:textId="77777777" w:rsidR="058F3DF3" w:rsidRDefault="058F3DF3" w:rsidP="058F3DF3">
            <w:pPr>
              <w:spacing w:before="42"/>
              <w:ind w:left="57" w:right="45"/>
              <w:jc w:val="center"/>
            </w:pPr>
            <w:r w:rsidRPr="058F3DF3">
              <w:rPr>
                <w:rFonts w:ascii="Arial" w:eastAsia="Arial" w:hAnsi="Arial" w:cs="Arial"/>
                <w:color w:val="0085AC"/>
                <w:sz w:val="18"/>
                <w:szCs w:val="18"/>
              </w:rPr>
              <w:t>-80 to -130 from mV value in 10 mg/L standard</w:t>
            </w:r>
          </w:p>
        </w:tc>
      </w:tr>
    </w:tbl>
    <w:p w14:paraId="063222CD" w14:textId="77777777" w:rsidR="001E15C9" w:rsidRDefault="47612C42" w:rsidP="058F3DF3">
      <w:pPr>
        <w:spacing w:before="82" w:line="247" w:lineRule="auto"/>
        <w:ind w:left="241" w:right="443"/>
      </w:pPr>
      <w:r w:rsidRPr="058F3DF3">
        <w:rPr>
          <w:rFonts w:ascii="Arial" w:eastAsia="Arial" w:hAnsi="Arial" w:cs="Arial"/>
          <w:i/>
          <w:iCs/>
          <w:color w:val="0085AC"/>
          <w:sz w:val="16"/>
          <w:szCs w:val="16"/>
        </w:rPr>
        <w:t xml:space="preserve">**Other standard concentrations can be used. A </w:t>
      </w:r>
      <w:proofErr w:type="gramStart"/>
      <w:r w:rsidRPr="058F3DF3">
        <w:rPr>
          <w:rFonts w:ascii="Arial" w:eastAsia="Arial" w:hAnsi="Arial" w:cs="Arial"/>
          <w:i/>
          <w:iCs/>
          <w:color w:val="0085AC"/>
          <w:sz w:val="16"/>
          <w:szCs w:val="16"/>
        </w:rPr>
        <w:t>2 point</w:t>
      </w:r>
      <w:proofErr w:type="gramEnd"/>
      <w:r w:rsidRPr="058F3DF3">
        <w:rPr>
          <w:rFonts w:ascii="Arial" w:eastAsia="Arial" w:hAnsi="Arial" w:cs="Arial"/>
          <w:i/>
          <w:iCs/>
          <w:color w:val="0085AC"/>
          <w:sz w:val="16"/>
          <w:szCs w:val="16"/>
        </w:rPr>
        <w:t xml:space="preserve"> calibration without chilling a third calibration solution is extremely accurate and is the preferred method. However, if there is a large temperature variation during sampling, a chilled third calibration point is recommended.</w:t>
      </w:r>
    </w:p>
    <w:p w14:paraId="4C6DC81F" w14:textId="77777777" w:rsidR="001E15C9" w:rsidRDefault="47612C42" w:rsidP="058F3DF3">
      <w:pPr>
        <w:spacing w:before="81"/>
        <w:ind w:left="241"/>
      </w:pPr>
      <w:r w:rsidRPr="058F3DF3">
        <w:rPr>
          <w:rFonts w:ascii="Arial" w:eastAsia="Arial" w:hAnsi="Arial" w:cs="Arial"/>
          <w:i/>
          <w:iCs/>
          <w:color w:val="0085AC"/>
          <w:sz w:val="16"/>
          <w:szCs w:val="16"/>
        </w:rPr>
        <w:t>***The mV at the time of calibration (Sensor Value) for each point can also be seen in the GLP record after a calibration is complete.</w:t>
      </w:r>
    </w:p>
    <w:p w14:paraId="2AA32933" w14:textId="77777777" w:rsidR="001E15C9" w:rsidRDefault="001E15C9"/>
    <w:p w14:paraId="50705E7F" w14:textId="77777777" w:rsidR="001E15C9" w:rsidRDefault="47612C42" w:rsidP="058F3DF3">
      <w:pPr>
        <w:spacing w:before="110"/>
        <w:ind w:left="117"/>
      </w:pPr>
      <w:r w:rsidRPr="058F3DF3">
        <w:rPr>
          <w:rFonts w:ascii="Arial" w:eastAsia="Arial" w:hAnsi="Arial" w:cs="Arial"/>
          <w:color w:val="6D6158"/>
          <w:sz w:val="16"/>
          <w:szCs w:val="16"/>
        </w:rPr>
        <w:t>Tel +1 937.767.7241</w:t>
      </w:r>
    </w:p>
    <w:p w14:paraId="01E6073B" w14:textId="77777777" w:rsidR="001E15C9" w:rsidRDefault="47612C42" w:rsidP="058F3DF3">
      <w:pPr>
        <w:ind w:left="117"/>
      </w:pPr>
      <w:r w:rsidRPr="058F3DF3">
        <w:rPr>
          <w:rFonts w:ascii="Arial" w:eastAsia="Arial" w:hAnsi="Arial" w:cs="Arial"/>
          <w:color w:val="6D6158"/>
          <w:sz w:val="16"/>
          <w:szCs w:val="16"/>
        </w:rPr>
        <w:t>800.897.4151 (US)</w:t>
      </w:r>
    </w:p>
    <w:p w14:paraId="70B014C8" w14:textId="77777777" w:rsidR="001E15C9" w:rsidRDefault="47612C42" w:rsidP="058F3DF3">
      <w:pPr>
        <w:tabs>
          <w:tab w:val="left" w:pos="1377"/>
        </w:tabs>
        <w:ind w:left="117"/>
      </w:pPr>
      <w:hyperlink r:id="rId33">
        <w:r w:rsidRPr="058F3DF3">
          <w:rPr>
            <w:rStyle w:val="Hyperlink"/>
            <w:rFonts w:ascii="Arial" w:eastAsia="Arial" w:hAnsi="Arial" w:cs="Arial"/>
            <w:color w:val="6D6158"/>
            <w:sz w:val="16"/>
            <w:szCs w:val="16"/>
          </w:rPr>
          <w:t>info@ysi.com</w:t>
        </w:r>
      </w:hyperlink>
      <w:r w:rsidR="001E15C9">
        <w:tab/>
      </w:r>
      <w:r w:rsidRPr="058F3DF3">
        <w:rPr>
          <w:rFonts w:ascii="Arial" w:eastAsia="Arial" w:hAnsi="Arial" w:cs="Arial"/>
          <w:color w:val="6D6158"/>
          <w:sz w:val="16"/>
          <w:szCs w:val="16"/>
        </w:rPr>
        <w:t>YSI.com</w:t>
      </w:r>
    </w:p>
    <w:p w14:paraId="2E1A3F43" w14:textId="77777777" w:rsidR="001E15C9" w:rsidRDefault="001E15C9"/>
    <w:p w14:paraId="3FF9A875" w14:textId="77777777" w:rsidR="001E15C9" w:rsidRDefault="47612C42" w:rsidP="058F3DF3">
      <w:pPr>
        <w:spacing w:before="1"/>
        <w:ind w:left="117"/>
      </w:pPr>
      <w:r w:rsidRPr="058F3DF3">
        <w:rPr>
          <w:rFonts w:ascii="Arial" w:eastAsia="Arial" w:hAnsi="Arial" w:cs="Arial"/>
          <w:color w:val="6D6158"/>
          <w:sz w:val="16"/>
          <w:szCs w:val="16"/>
        </w:rPr>
        <w:t>©2017 YSI, a xylem brand</w:t>
      </w:r>
    </w:p>
    <w:p w14:paraId="67C07667" w14:textId="77777777" w:rsidR="001E15C9" w:rsidRDefault="47612C42" w:rsidP="058F3DF3">
      <w:pPr>
        <w:ind w:left="127"/>
      </w:pPr>
      <w:r w:rsidRPr="058F3DF3">
        <w:rPr>
          <w:rFonts w:ascii="Times New Roman" w:hAnsi="Times New Roman"/>
          <w:sz w:val="20"/>
        </w:rPr>
        <w:t xml:space="preserve"> </w:t>
      </w:r>
      <w:r w:rsidRPr="058F3DF3">
        <w:rPr>
          <w:rFonts w:ascii="Arial" w:eastAsia="Arial" w:hAnsi="Arial" w:cs="Arial"/>
          <w:color w:val="6D6158"/>
          <w:sz w:val="16"/>
          <w:szCs w:val="16"/>
        </w:rPr>
        <w:t>Printed in the USA. W87 0117</w:t>
      </w:r>
    </w:p>
    <w:p w14:paraId="5D8B4ED1" w14:textId="77777777" w:rsidR="001E15C9" w:rsidRDefault="001E15C9"/>
    <w:p w14:paraId="445B9C5D" w14:textId="77777777" w:rsidR="001E15C9" w:rsidRDefault="001E15C9"/>
    <w:p w14:paraId="098A7FF8" w14:textId="77777777" w:rsidR="001E15C9" w:rsidRDefault="001E15C9"/>
    <w:p w14:paraId="215BFAF4" w14:textId="77777777" w:rsidR="001E15C9" w:rsidRDefault="001E15C9"/>
    <w:p w14:paraId="60B71C69" w14:textId="77777777" w:rsidR="001E15C9" w:rsidRDefault="001E15C9"/>
    <w:p w14:paraId="6BC9C3B4" w14:textId="77777777" w:rsidR="001E15C9" w:rsidRDefault="001E15C9"/>
    <w:p w14:paraId="3665CF3F" w14:textId="77777777" w:rsidR="001E15C9" w:rsidRDefault="001E15C9"/>
    <w:p w14:paraId="7ACC6B4A" w14:textId="77777777" w:rsidR="001E15C9" w:rsidRDefault="001E15C9"/>
    <w:p w14:paraId="0F3CFA0F" w14:textId="77777777" w:rsidR="001E15C9" w:rsidRDefault="001E15C9"/>
    <w:p w14:paraId="3151D4D0" w14:textId="77777777" w:rsidR="001E15C9" w:rsidRDefault="001E15C9"/>
    <w:p w14:paraId="2B5DEE5B" w14:textId="77777777" w:rsidR="001E15C9" w:rsidRDefault="001E15C9"/>
    <w:p w14:paraId="4D8DD4C7" w14:textId="77777777" w:rsidR="001E15C9" w:rsidRDefault="001E15C9"/>
    <w:p w14:paraId="5528A737" w14:textId="77777777" w:rsidR="001E15C9" w:rsidRDefault="001E15C9"/>
    <w:p w14:paraId="13A3C96B" w14:textId="77777777" w:rsidR="001E15C9" w:rsidRDefault="001E15C9"/>
    <w:p w14:paraId="0D72B895" w14:textId="77777777" w:rsidR="001E15C9" w:rsidRDefault="001E15C9"/>
    <w:p w14:paraId="051FF424" w14:textId="77777777" w:rsidR="001E15C9" w:rsidRDefault="001E15C9"/>
    <w:p w14:paraId="35E5AB8C" w14:textId="77777777" w:rsidR="001E15C9" w:rsidRDefault="001E15C9"/>
    <w:p w14:paraId="46F2E29D" w14:textId="77777777" w:rsidR="001E15C9" w:rsidRDefault="001E15C9"/>
    <w:p w14:paraId="6EEC892F" w14:textId="77777777" w:rsidR="001E15C9" w:rsidRDefault="001E15C9"/>
    <w:p w14:paraId="0357BC5A" w14:textId="77777777" w:rsidR="001E15C9" w:rsidRDefault="001E15C9"/>
    <w:p w14:paraId="57E167F0" w14:textId="77777777" w:rsidR="001E15C9" w:rsidRDefault="001E15C9"/>
    <w:p w14:paraId="7D5D5892" w14:textId="77777777" w:rsidR="001E15C9" w:rsidRDefault="001E15C9"/>
    <w:p w14:paraId="011BD8F2" w14:textId="77777777" w:rsidR="001E15C9" w:rsidRDefault="09DC3EEE">
      <w:r>
        <w:rPr>
          <w:noProof/>
        </w:rPr>
        <w:drawing>
          <wp:inline distT="0" distB="0" distL="0" distR="0" wp14:anchorId="3718A5FC" wp14:editId="4590C350">
            <wp:extent cx="5681577" cy="7196667"/>
            <wp:effectExtent l="0" t="0" r="0" b="4445"/>
            <wp:docPr id="136344048" name="Picture 13634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5703665" cy="7224645"/>
                    </a:xfrm>
                    <a:prstGeom prst="rect">
                      <a:avLst/>
                    </a:prstGeom>
                  </pic:spPr>
                </pic:pic>
              </a:graphicData>
            </a:graphic>
          </wp:inline>
        </w:drawing>
      </w:r>
    </w:p>
    <w:p w14:paraId="245E71CA" w14:textId="77777777" w:rsidR="058F3DF3" w:rsidRDefault="058F3DF3"/>
    <w:p w14:paraId="56401CDD" w14:textId="77777777" w:rsidR="058F3DF3" w:rsidRDefault="058F3DF3"/>
    <w:p w14:paraId="74A01E64" w14:textId="77777777" w:rsidR="058F3DF3" w:rsidRDefault="058F3DF3"/>
    <w:p w14:paraId="3DBACB3A" w14:textId="77777777" w:rsidR="058F3DF3" w:rsidRDefault="058F3DF3"/>
    <w:p w14:paraId="4213554C" w14:textId="77777777" w:rsidR="058F3DF3" w:rsidRDefault="058F3DF3"/>
    <w:p w14:paraId="7ABC2DA8" w14:textId="77777777" w:rsidR="058F3DF3" w:rsidRDefault="058F3DF3"/>
    <w:p w14:paraId="20307933" w14:textId="77777777" w:rsidR="058F3DF3" w:rsidRDefault="058F3DF3"/>
    <w:p w14:paraId="7EA6540B" w14:textId="77777777" w:rsidR="058F3DF3" w:rsidRDefault="058F3DF3"/>
    <w:p w14:paraId="4DF324E1" w14:textId="77777777" w:rsidR="058F3DF3" w:rsidRDefault="058F3DF3"/>
    <w:p w14:paraId="03DAA163" w14:textId="77777777" w:rsidR="058F3DF3" w:rsidRDefault="058F3DF3"/>
    <w:p w14:paraId="756DF7AD" w14:textId="77777777" w:rsidR="058F3DF3" w:rsidRDefault="058F3DF3"/>
    <w:p w14:paraId="16C3A834" w14:textId="77777777" w:rsidR="058F3DF3" w:rsidRDefault="058F3DF3"/>
    <w:p w14:paraId="6B188C35" w14:textId="77777777" w:rsidR="001E15C9" w:rsidRDefault="09DC3EEE">
      <w:r>
        <w:rPr>
          <w:noProof/>
        </w:rPr>
        <w:drawing>
          <wp:inline distT="0" distB="0" distL="0" distR="0" wp14:anchorId="544B0B5C" wp14:editId="4ABCC09C">
            <wp:extent cx="3716867" cy="5986212"/>
            <wp:effectExtent l="0" t="0" r="4445" b="0"/>
            <wp:docPr id="188723860" name="Picture 188723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3724317" cy="5998211"/>
                    </a:xfrm>
                    <a:prstGeom prst="rect">
                      <a:avLst/>
                    </a:prstGeom>
                  </pic:spPr>
                </pic:pic>
              </a:graphicData>
            </a:graphic>
          </wp:inline>
        </w:drawing>
      </w:r>
    </w:p>
    <w:p w14:paraId="27C7CBBC" w14:textId="77777777" w:rsidR="00EF72CE" w:rsidRDefault="00EF72CE"/>
    <w:p w14:paraId="36DFB627" w14:textId="77777777" w:rsidR="00EF72CE" w:rsidRDefault="00EF72CE" w:rsidP="00EF72CE">
      <w:pPr>
        <w:pStyle w:val="Heading1"/>
      </w:pPr>
      <w:bookmarkStart w:id="91" w:name="_Toc93061851"/>
      <w:r>
        <w:t>Appendix c – Equipment and supplies</w:t>
      </w:r>
      <w:bookmarkEnd w:id="91"/>
    </w:p>
    <w:p w14:paraId="3F5BBB41" w14:textId="77777777" w:rsidR="00EF72CE" w:rsidRDefault="00EF72CE"/>
    <w:p w14:paraId="3D2B7239" w14:textId="77777777" w:rsidR="00EF72CE" w:rsidRDefault="315DFC22" w:rsidP="058F3DF3">
      <w:pPr>
        <w:rPr>
          <w:color w:val="FF0000"/>
        </w:rPr>
      </w:pPr>
      <w:r w:rsidRPr="058F3DF3">
        <w:rPr>
          <w:rFonts w:ascii="Calibri" w:eastAsia="Calibri" w:hAnsi="Calibri" w:cs="Calibri"/>
          <w:sz w:val="32"/>
          <w:szCs w:val="32"/>
        </w:rPr>
        <w:t>Equipment and supplies list for sampling</w:t>
      </w:r>
    </w:p>
    <w:p w14:paraId="46C9C4BB" w14:textId="77777777" w:rsidR="00EF72CE" w:rsidRDefault="315DFC22" w:rsidP="058F3DF3">
      <w:r w:rsidRPr="058F3DF3">
        <w:rPr>
          <w:rFonts w:ascii="Calibri" w:eastAsia="Calibri" w:hAnsi="Calibri" w:cs="Calibri"/>
          <w:sz w:val="24"/>
          <w:szCs w:val="24"/>
        </w:rPr>
        <w:t xml:space="preserve"> </w:t>
      </w:r>
    </w:p>
    <w:p w14:paraId="458D1379" w14:textId="77777777" w:rsidR="00EF72CE" w:rsidRDefault="315DFC22" w:rsidP="058F3DF3">
      <w:r w:rsidRPr="058F3DF3">
        <w:rPr>
          <w:rFonts w:ascii="Calibri" w:eastAsia="Calibri" w:hAnsi="Calibri" w:cs="Calibri"/>
          <w:sz w:val="24"/>
          <w:szCs w:val="24"/>
        </w:rPr>
        <w:t>DOCUMENTS:</w:t>
      </w:r>
    </w:p>
    <w:p w14:paraId="5030E51E" w14:textId="77777777" w:rsidR="00EF72CE" w:rsidRDefault="315DFC22" w:rsidP="058F3DF3">
      <w:r w:rsidRPr="058F3DF3">
        <w:rPr>
          <w:rFonts w:ascii="Calibri" w:eastAsia="Calibri" w:hAnsi="Calibri" w:cs="Calibri"/>
          <w:sz w:val="24"/>
          <w:szCs w:val="24"/>
        </w:rPr>
        <w:t>Field Manual</w:t>
      </w:r>
    </w:p>
    <w:p w14:paraId="7ED299C5" w14:textId="77777777" w:rsidR="00EF72CE" w:rsidRDefault="315DFC22" w:rsidP="058F3DF3">
      <w:r w:rsidRPr="058F3DF3">
        <w:rPr>
          <w:rFonts w:ascii="Calibri" w:eastAsia="Calibri" w:hAnsi="Calibri" w:cs="Calibri"/>
          <w:sz w:val="24"/>
          <w:szCs w:val="24"/>
        </w:rPr>
        <w:t>SAP for project</w:t>
      </w:r>
    </w:p>
    <w:p w14:paraId="70620DA7" w14:textId="77777777" w:rsidR="00EF72CE" w:rsidRDefault="315DFC22" w:rsidP="058F3DF3">
      <w:r w:rsidRPr="058F3DF3">
        <w:rPr>
          <w:rFonts w:ascii="Calibri" w:eastAsia="Calibri" w:hAnsi="Calibri" w:cs="Calibri"/>
          <w:sz w:val="24"/>
          <w:szCs w:val="24"/>
        </w:rPr>
        <w:t xml:space="preserve">Laminated sheets with instructions for: </w:t>
      </w:r>
    </w:p>
    <w:p w14:paraId="7CB2BFDE" w14:textId="77777777" w:rsidR="00EF72CE" w:rsidRDefault="315DFC22" w:rsidP="058F3DF3">
      <w:pPr>
        <w:pStyle w:val="ListParagraph"/>
        <w:numPr>
          <w:ilvl w:val="0"/>
          <w:numId w:val="2"/>
        </w:numPr>
        <w:spacing w:after="0"/>
        <w:ind w:left="1080"/>
        <w:rPr>
          <w:rFonts w:ascii="Calibri" w:eastAsia="Calibri" w:hAnsi="Calibri" w:cs="Calibri"/>
          <w:sz w:val="24"/>
          <w:szCs w:val="24"/>
        </w:rPr>
      </w:pPr>
      <w:r w:rsidRPr="058F3DF3">
        <w:rPr>
          <w:rFonts w:ascii="Calibri" w:eastAsia="Calibri" w:hAnsi="Calibri" w:cs="Calibri"/>
          <w:sz w:val="24"/>
          <w:szCs w:val="24"/>
        </w:rPr>
        <w:t>taking nutrient and metal water samples</w:t>
      </w:r>
    </w:p>
    <w:p w14:paraId="70779FC2" w14:textId="77777777" w:rsidR="00EF72CE" w:rsidRDefault="315DFC22" w:rsidP="058F3DF3">
      <w:pPr>
        <w:pStyle w:val="ListParagraph"/>
        <w:numPr>
          <w:ilvl w:val="0"/>
          <w:numId w:val="2"/>
        </w:numPr>
        <w:spacing w:after="0"/>
        <w:ind w:left="1080"/>
        <w:rPr>
          <w:rFonts w:ascii="Calibri" w:eastAsia="Calibri" w:hAnsi="Calibri" w:cs="Calibri"/>
          <w:sz w:val="24"/>
          <w:szCs w:val="24"/>
        </w:rPr>
      </w:pPr>
      <w:r w:rsidRPr="058F3DF3">
        <w:rPr>
          <w:rFonts w:ascii="Calibri" w:eastAsia="Calibri" w:hAnsi="Calibri" w:cs="Calibri"/>
          <w:sz w:val="24"/>
          <w:szCs w:val="24"/>
        </w:rPr>
        <w:t>taking metal sediment samples</w:t>
      </w:r>
    </w:p>
    <w:p w14:paraId="3838B5E9" w14:textId="77777777" w:rsidR="00EF72CE" w:rsidRDefault="315DFC22" w:rsidP="058F3DF3">
      <w:pPr>
        <w:pStyle w:val="ListParagraph"/>
        <w:numPr>
          <w:ilvl w:val="0"/>
          <w:numId w:val="2"/>
        </w:numPr>
        <w:spacing w:after="0"/>
        <w:ind w:left="1080"/>
        <w:rPr>
          <w:rFonts w:ascii="Calibri" w:eastAsia="Calibri" w:hAnsi="Calibri" w:cs="Calibri"/>
          <w:sz w:val="24"/>
          <w:szCs w:val="24"/>
        </w:rPr>
      </w:pPr>
      <w:r w:rsidRPr="058F3DF3">
        <w:rPr>
          <w:rFonts w:ascii="Calibri" w:eastAsia="Calibri" w:hAnsi="Calibri" w:cs="Calibri"/>
          <w:sz w:val="24"/>
          <w:szCs w:val="24"/>
        </w:rPr>
        <w:t xml:space="preserve">collecting </w:t>
      </w:r>
      <w:proofErr w:type="spellStart"/>
      <w:r w:rsidRPr="058F3DF3">
        <w:rPr>
          <w:rFonts w:ascii="Calibri" w:eastAsia="Calibri" w:hAnsi="Calibri" w:cs="Calibri"/>
          <w:sz w:val="24"/>
          <w:szCs w:val="24"/>
        </w:rPr>
        <w:t>ysi</w:t>
      </w:r>
      <w:proofErr w:type="spellEnd"/>
      <w:r w:rsidRPr="058F3DF3">
        <w:rPr>
          <w:rFonts w:ascii="Calibri" w:eastAsia="Calibri" w:hAnsi="Calibri" w:cs="Calibri"/>
          <w:sz w:val="24"/>
          <w:szCs w:val="24"/>
        </w:rPr>
        <w:t xml:space="preserve"> data</w:t>
      </w:r>
    </w:p>
    <w:p w14:paraId="72A77CCA" w14:textId="77777777" w:rsidR="00EF72CE" w:rsidRDefault="315DFC22" w:rsidP="058F3DF3">
      <w:pPr>
        <w:pStyle w:val="ListParagraph"/>
        <w:numPr>
          <w:ilvl w:val="0"/>
          <w:numId w:val="2"/>
        </w:numPr>
        <w:spacing w:after="0"/>
        <w:ind w:left="1080"/>
        <w:rPr>
          <w:rFonts w:ascii="Calibri" w:eastAsia="Calibri" w:hAnsi="Calibri" w:cs="Calibri"/>
          <w:sz w:val="24"/>
          <w:szCs w:val="24"/>
        </w:rPr>
      </w:pPr>
      <w:r w:rsidRPr="058F3DF3">
        <w:rPr>
          <w:rFonts w:ascii="Calibri" w:eastAsia="Calibri" w:hAnsi="Calibri" w:cs="Calibri"/>
          <w:sz w:val="24"/>
          <w:szCs w:val="24"/>
        </w:rPr>
        <w:t>collecting flow measurements</w:t>
      </w:r>
    </w:p>
    <w:p w14:paraId="1E6B46B9" w14:textId="77777777" w:rsidR="00EF72CE" w:rsidRDefault="315DFC22" w:rsidP="058F3DF3">
      <w:r w:rsidRPr="058F3DF3">
        <w:rPr>
          <w:rFonts w:ascii="Calibri" w:eastAsia="Calibri" w:hAnsi="Calibri" w:cs="Calibri"/>
          <w:sz w:val="24"/>
          <w:szCs w:val="24"/>
        </w:rPr>
        <w:t xml:space="preserve">Rain proof Site Visit Forms for recording Nutrient &amp; metal </w:t>
      </w:r>
      <w:proofErr w:type="gramStart"/>
      <w:r w:rsidRPr="058F3DF3">
        <w:rPr>
          <w:rFonts w:ascii="Calibri" w:eastAsia="Calibri" w:hAnsi="Calibri" w:cs="Calibri"/>
          <w:sz w:val="24"/>
          <w:szCs w:val="24"/>
        </w:rPr>
        <w:t>samples ;</w:t>
      </w:r>
      <w:proofErr w:type="gramEnd"/>
      <w:r w:rsidRPr="058F3DF3">
        <w:rPr>
          <w:rFonts w:ascii="Calibri" w:eastAsia="Calibri" w:hAnsi="Calibri" w:cs="Calibri"/>
          <w:sz w:val="24"/>
          <w:szCs w:val="24"/>
        </w:rPr>
        <w:t xml:space="preserve"> YSI and Flow data collection</w:t>
      </w:r>
    </w:p>
    <w:p w14:paraId="1484EC12" w14:textId="77777777" w:rsidR="00EF72CE" w:rsidRDefault="315DFC22" w:rsidP="058F3DF3">
      <w:proofErr w:type="gramStart"/>
      <w:r w:rsidRPr="058F3DF3">
        <w:rPr>
          <w:rFonts w:ascii="Calibri" w:eastAsia="Calibri" w:hAnsi="Calibri" w:cs="Calibri"/>
          <w:sz w:val="24"/>
          <w:szCs w:val="24"/>
        </w:rPr>
        <w:t>Log book</w:t>
      </w:r>
      <w:proofErr w:type="gramEnd"/>
      <w:r w:rsidRPr="058F3DF3">
        <w:rPr>
          <w:rFonts w:ascii="Calibri" w:eastAsia="Calibri" w:hAnsi="Calibri" w:cs="Calibri"/>
          <w:sz w:val="24"/>
          <w:szCs w:val="24"/>
        </w:rPr>
        <w:t xml:space="preserve"> containing YSI calibration records</w:t>
      </w:r>
    </w:p>
    <w:p w14:paraId="4A611F3E" w14:textId="77777777" w:rsidR="00EF72CE" w:rsidRDefault="315DFC22" w:rsidP="058F3DF3">
      <w:r w:rsidRPr="058F3DF3">
        <w:rPr>
          <w:rFonts w:ascii="Calibri" w:eastAsia="Calibri" w:hAnsi="Calibri" w:cs="Calibri"/>
          <w:sz w:val="24"/>
          <w:szCs w:val="24"/>
        </w:rPr>
        <w:t xml:space="preserve"> </w:t>
      </w:r>
    </w:p>
    <w:p w14:paraId="0AF869EA" w14:textId="77777777" w:rsidR="00EF72CE" w:rsidRDefault="315DFC22" w:rsidP="058F3DF3">
      <w:r w:rsidRPr="058F3DF3">
        <w:rPr>
          <w:rFonts w:ascii="Calibri" w:eastAsia="Calibri" w:hAnsi="Calibri" w:cs="Calibri"/>
          <w:sz w:val="24"/>
          <w:szCs w:val="24"/>
        </w:rPr>
        <w:t>GEAR &amp; PARAPHENALIA</w:t>
      </w:r>
    </w:p>
    <w:p w14:paraId="7703E80F" w14:textId="77777777" w:rsidR="00EF72CE" w:rsidRDefault="315DFC22" w:rsidP="058F3DF3">
      <w:r w:rsidRPr="058F3DF3">
        <w:rPr>
          <w:rFonts w:ascii="Calibri" w:eastAsia="Calibri" w:hAnsi="Calibri" w:cs="Calibri"/>
          <w:sz w:val="24"/>
          <w:szCs w:val="24"/>
        </w:rPr>
        <w:t>Sharpies</w:t>
      </w:r>
    </w:p>
    <w:p w14:paraId="6BEA6E2C" w14:textId="77777777" w:rsidR="00EF72CE" w:rsidRDefault="315DFC22" w:rsidP="058F3DF3">
      <w:r w:rsidRPr="058F3DF3">
        <w:rPr>
          <w:rFonts w:ascii="Calibri" w:eastAsia="Calibri" w:hAnsi="Calibri" w:cs="Calibri"/>
          <w:sz w:val="24"/>
          <w:szCs w:val="24"/>
        </w:rPr>
        <w:t>Pencils</w:t>
      </w:r>
    </w:p>
    <w:p w14:paraId="1B918F63" w14:textId="77777777" w:rsidR="00EF72CE" w:rsidRDefault="315DFC22" w:rsidP="058F3DF3">
      <w:proofErr w:type="gramStart"/>
      <w:r w:rsidRPr="058F3DF3">
        <w:rPr>
          <w:rFonts w:ascii="Calibri" w:eastAsia="Calibri" w:hAnsi="Calibri" w:cs="Calibri"/>
          <w:sz w:val="24"/>
          <w:szCs w:val="24"/>
        </w:rPr>
        <w:t>Water proof</w:t>
      </w:r>
      <w:proofErr w:type="gramEnd"/>
      <w:r w:rsidRPr="058F3DF3">
        <w:rPr>
          <w:rFonts w:ascii="Calibri" w:eastAsia="Calibri" w:hAnsi="Calibri" w:cs="Calibri"/>
          <w:sz w:val="24"/>
          <w:szCs w:val="24"/>
        </w:rPr>
        <w:t xml:space="preserve"> clip boards</w:t>
      </w:r>
    </w:p>
    <w:p w14:paraId="3A36971E" w14:textId="77777777" w:rsidR="00EF72CE" w:rsidRDefault="315DFC22" w:rsidP="058F3DF3">
      <w:r w:rsidRPr="058F3DF3">
        <w:rPr>
          <w:rFonts w:ascii="Calibri" w:eastAsia="Calibri" w:hAnsi="Calibri" w:cs="Calibri"/>
          <w:sz w:val="24"/>
          <w:szCs w:val="24"/>
        </w:rPr>
        <w:t>Cooler</w:t>
      </w:r>
    </w:p>
    <w:p w14:paraId="5B501EAE" w14:textId="77777777" w:rsidR="00EF72CE" w:rsidRDefault="315DFC22" w:rsidP="058F3DF3">
      <w:r w:rsidRPr="058F3DF3">
        <w:rPr>
          <w:rFonts w:ascii="Calibri" w:eastAsia="Calibri" w:hAnsi="Calibri" w:cs="Calibri"/>
          <w:sz w:val="24"/>
          <w:szCs w:val="24"/>
        </w:rPr>
        <w:t>sampling bottles (including blanks and duplicates)</w:t>
      </w:r>
    </w:p>
    <w:p w14:paraId="2BB5EFAD" w14:textId="77777777" w:rsidR="00EF72CE" w:rsidRDefault="315DFC22" w:rsidP="058F3DF3">
      <w:r w:rsidRPr="058F3DF3">
        <w:rPr>
          <w:rFonts w:ascii="Calibri" w:eastAsia="Calibri" w:hAnsi="Calibri" w:cs="Calibri"/>
          <w:sz w:val="24"/>
          <w:szCs w:val="24"/>
        </w:rPr>
        <w:t>filters/syringes (including spares)</w:t>
      </w:r>
    </w:p>
    <w:p w14:paraId="7DB879FD" w14:textId="77777777" w:rsidR="00EF72CE" w:rsidRDefault="315DFC22" w:rsidP="058F3DF3">
      <w:r w:rsidRPr="058F3DF3">
        <w:rPr>
          <w:rFonts w:ascii="Calibri" w:eastAsia="Calibri" w:hAnsi="Calibri" w:cs="Calibri"/>
          <w:sz w:val="24"/>
          <w:szCs w:val="24"/>
        </w:rPr>
        <w:t>ice</w:t>
      </w:r>
    </w:p>
    <w:p w14:paraId="292CDD51" w14:textId="77777777" w:rsidR="00EF72CE" w:rsidRDefault="315DFC22" w:rsidP="058F3DF3">
      <w:r w:rsidRPr="058F3DF3">
        <w:rPr>
          <w:rFonts w:ascii="Calibri" w:eastAsia="Calibri" w:hAnsi="Calibri" w:cs="Calibri"/>
          <w:sz w:val="24"/>
          <w:szCs w:val="24"/>
        </w:rPr>
        <w:t>DI Water for blanks</w:t>
      </w:r>
    </w:p>
    <w:p w14:paraId="39333063" w14:textId="77777777" w:rsidR="00EF72CE" w:rsidRDefault="315DFC22" w:rsidP="058F3DF3">
      <w:r w:rsidRPr="058F3DF3">
        <w:rPr>
          <w:rFonts w:ascii="Calibri" w:eastAsia="Calibri" w:hAnsi="Calibri" w:cs="Calibri"/>
          <w:sz w:val="24"/>
          <w:szCs w:val="24"/>
        </w:rPr>
        <w:t>latex gloves</w:t>
      </w:r>
    </w:p>
    <w:p w14:paraId="7BD41623" w14:textId="77777777" w:rsidR="00EF72CE" w:rsidRDefault="315DFC22" w:rsidP="058F3DF3">
      <w:r w:rsidRPr="058F3DF3">
        <w:rPr>
          <w:rFonts w:ascii="Calibri" w:eastAsia="Calibri" w:hAnsi="Calibri" w:cs="Calibri"/>
          <w:sz w:val="24"/>
          <w:szCs w:val="24"/>
        </w:rPr>
        <w:t>wading boots</w:t>
      </w:r>
    </w:p>
    <w:p w14:paraId="12622432" w14:textId="77777777" w:rsidR="00EF72CE" w:rsidRDefault="315DFC22" w:rsidP="058F3DF3">
      <w:r w:rsidRPr="058F3DF3">
        <w:rPr>
          <w:rFonts w:ascii="Calibri" w:eastAsia="Calibri" w:hAnsi="Calibri" w:cs="Calibri"/>
          <w:sz w:val="24"/>
          <w:szCs w:val="24"/>
        </w:rPr>
        <w:t>First Aid kit</w:t>
      </w:r>
    </w:p>
    <w:p w14:paraId="5A133FCB" w14:textId="77777777" w:rsidR="00EF72CE" w:rsidRDefault="315DFC22" w:rsidP="058F3DF3">
      <w:r w:rsidRPr="058F3DF3">
        <w:rPr>
          <w:rFonts w:ascii="Calibri" w:eastAsia="Calibri" w:hAnsi="Calibri" w:cs="Calibri"/>
          <w:sz w:val="24"/>
          <w:szCs w:val="24"/>
        </w:rPr>
        <w:t>Colored ribbons</w:t>
      </w:r>
    </w:p>
    <w:p w14:paraId="2F834057" w14:textId="77777777" w:rsidR="00EF72CE" w:rsidRDefault="315DFC22" w:rsidP="058F3DF3">
      <w:r w:rsidRPr="058F3DF3">
        <w:rPr>
          <w:rFonts w:ascii="Calibri" w:eastAsia="Calibri" w:hAnsi="Calibri" w:cs="Calibri"/>
          <w:sz w:val="24"/>
          <w:szCs w:val="24"/>
        </w:rPr>
        <w:t>Tape</w:t>
      </w:r>
    </w:p>
    <w:p w14:paraId="59480B2B" w14:textId="77777777" w:rsidR="00EF72CE" w:rsidRDefault="315DFC22" w:rsidP="058F3DF3">
      <w:r w:rsidRPr="058F3DF3">
        <w:rPr>
          <w:rFonts w:ascii="Calibri" w:eastAsia="Calibri" w:hAnsi="Calibri" w:cs="Calibri"/>
          <w:sz w:val="24"/>
          <w:szCs w:val="24"/>
        </w:rPr>
        <w:t>Water bottles for drinking and cleaning</w:t>
      </w:r>
    </w:p>
    <w:p w14:paraId="3BE147FD" w14:textId="77777777" w:rsidR="00EF72CE" w:rsidRDefault="315DFC22" w:rsidP="058F3DF3">
      <w:r w:rsidRPr="058F3DF3">
        <w:rPr>
          <w:rFonts w:ascii="Calibri" w:eastAsia="Calibri" w:hAnsi="Calibri" w:cs="Calibri"/>
          <w:sz w:val="24"/>
          <w:szCs w:val="24"/>
        </w:rPr>
        <w:t>Chemicals for cleaning tools</w:t>
      </w:r>
    </w:p>
    <w:p w14:paraId="4C9386CE" w14:textId="77777777" w:rsidR="00EF72CE" w:rsidRDefault="315DFC22" w:rsidP="058F3DF3">
      <w:r w:rsidRPr="058F3DF3">
        <w:rPr>
          <w:rFonts w:ascii="Calibri" w:eastAsia="Calibri" w:hAnsi="Calibri" w:cs="Calibri"/>
          <w:sz w:val="24"/>
          <w:szCs w:val="24"/>
        </w:rPr>
        <w:t xml:space="preserve"> </w:t>
      </w:r>
    </w:p>
    <w:p w14:paraId="52A77B21" w14:textId="77777777" w:rsidR="00EF72CE" w:rsidRDefault="315DFC22" w:rsidP="058F3DF3">
      <w:r w:rsidRPr="058F3DF3">
        <w:rPr>
          <w:rFonts w:ascii="Calibri" w:eastAsia="Calibri" w:hAnsi="Calibri" w:cs="Calibri"/>
          <w:sz w:val="24"/>
          <w:szCs w:val="24"/>
        </w:rPr>
        <w:t>EQUIPMENT</w:t>
      </w:r>
    </w:p>
    <w:p w14:paraId="7E2B8936" w14:textId="77777777" w:rsidR="00EF72CE" w:rsidRDefault="315DFC22" w:rsidP="058F3DF3">
      <w:r w:rsidRPr="058F3DF3">
        <w:rPr>
          <w:rFonts w:ascii="Calibri" w:eastAsia="Calibri" w:hAnsi="Calibri" w:cs="Calibri"/>
          <w:sz w:val="24"/>
          <w:szCs w:val="24"/>
        </w:rPr>
        <w:t xml:space="preserve"> </w:t>
      </w:r>
    </w:p>
    <w:p w14:paraId="673BCFDB" w14:textId="77777777" w:rsidR="00EF72CE" w:rsidRDefault="315DFC22" w:rsidP="058F3DF3">
      <w:r w:rsidRPr="058F3DF3">
        <w:rPr>
          <w:rFonts w:ascii="Calibri" w:eastAsia="Calibri" w:hAnsi="Calibri" w:cs="Calibri"/>
          <w:sz w:val="24"/>
          <w:szCs w:val="24"/>
        </w:rPr>
        <w:t xml:space="preserve">YSI </w:t>
      </w:r>
      <w:proofErr w:type="spellStart"/>
      <w:r w:rsidRPr="058F3DF3">
        <w:rPr>
          <w:rFonts w:ascii="Calibri" w:eastAsia="Calibri" w:hAnsi="Calibri" w:cs="Calibri"/>
          <w:sz w:val="24"/>
          <w:szCs w:val="24"/>
        </w:rPr>
        <w:t>ProDSS</w:t>
      </w:r>
      <w:proofErr w:type="spellEnd"/>
      <w:r w:rsidRPr="058F3DF3">
        <w:rPr>
          <w:rFonts w:ascii="Calibri" w:eastAsia="Calibri" w:hAnsi="Calibri" w:cs="Calibri"/>
          <w:sz w:val="24"/>
          <w:szCs w:val="24"/>
        </w:rPr>
        <w:t>, case w/spare parts and tools</w:t>
      </w:r>
    </w:p>
    <w:p w14:paraId="7CA1EC7B" w14:textId="77777777" w:rsidR="00EF72CE" w:rsidRDefault="315DFC22" w:rsidP="058F3DF3">
      <w:r w:rsidRPr="058F3DF3">
        <w:rPr>
          <w:rFonts w:ascii="Calibri" w:eastAsia="Calibri" w:hAnsi="Calibri" w:cs="Calibri"/>
          <w:sz w:val="24"/>
          <w:szCs w:val="24"/>
        </w:rPr>
        <w:t>GLOBAL FLOW METER</w:t>
      </w:r>
    </w:p>
    <w:p w14:paraId="6AFA2869" w14:textId="77777777" w:rsidR="00EF72CE" w:rsidRDefault="315DFC22" w:rsidP="058F3DF3">
      <w:r w:rsidRPr="058F3DF3">
        <w:rPr>
          <w:rFonts w:ascii="Calibri" w:eastAsia="Calibri" w:hAnsi="Calibri" w:cs="Calibri"/>
          <w:sz w:val="24"/>
          <w:szCs w:val="24"/>
        </w:rPr>
        <w:t>100ft measuring tape</w:t>
      </w:r>
    </w:p>
    <w:p w14:paraId="19ED3C8F" w14:textId="77777777" w:rsidR="00EF72CE" w:rsidRDefault="315DFC22" w:rsidP="058F3DF3">
      <w:r w:rsidRPr="058F3DF3">
        <w:rPr>
          <w:rFonts w:ascii="Calibri" w:eastAsia="Calibri" w:hAnsi="Calibri" w:cs="Calibri"/>
          <w:sz w:val="24"/>
          <w:szCs w:val="24"/>
        </w:rPr>
        <w:t>Stakes to secure measuring tape on stream bank</w:t>
      </w:r>
    </w:p>
    <w:p w14:paraId="3D38E987" w14:textId="77777777" w:rsidR="00EF72CE" w:rsidRDefault="315DFC22" w:rsidP="058F3DF3">
      <w:r w:rsidRPr="058F3DF3">
        <w:rPr>
          <w:rFonts w:ascii="Calibri" w:eastAsia="Calibri" w:hAnsi="Calibri" w:cs="Calibri"/>
          <w:sz w:val="24"/>
          <w:szCs w:val="24"/>
        </w:rPr>
        <w:t>pliers/screw drivers/hammer/wrenches</w:t>
      </w:r>
    </w:p>
    <w:p w14:paraId="4B63C6FE" w14:textId="77777777" w:rsidR="00EF72CE" w:rsidRDefault="315DFC22" w:rsidP="058F3DF3">
      <w:r w:rsidRPr="058F3DF3">
        <w:rPr>
          <w:rFonts w:ascii="Calibri" w:eastAsia="Calibri" w:hAnsi="Calibri" w:cs="Calibri"/>
          <w:sz w:val="24"/>
          <w:szCs w:val="24"/>
        </w:rPr>
        <w:t>air thermometer</w:t>
      </w:r>
    </w:p>
    <w:p w14:paraId="4DD5EE24" w14:textId="77777777" w:rsidR="00EF72CE" w:rsidRDefault="315DFC22" w:rsidP="058F3DF3">
      <w:r w:rsidRPr="058F3DF3">
        <w:rPr>
          <w:rFonts w:ascii="Calibri" w:eastAsia="Calibri" w:hAnsi="Calibri" w:cs="Calibri"/>
          <w:sz w:val="24"/>
          <w:szCs w:val="24"/>
        </w:rPr>
        <w:t>I-phone</w:t>
      </w:r>
    </w:p>
    <w:p w14:paraId="231DBC30" w14:textId="77777777" w:rsidR="00EF72CE" w:rsidRDefault="315DFC22" w:rsidP="058F3DF3">
      <w:pPr>
        <w:rPr>
          <w:rFonts w:ascii="Calibri" w:eastAsia="Calibri" w:hAnsi="Calibri" w:cs="Calibri"/>
          <w:sz w:val="24"/>
          <w:szCs w:val="24"/>
        </w:rPr>
      </w:pPr>
      <w:r w:rsidRPr="058F3DF3">
        <w:rPr>
          <w:rFonts w:ascii="Calibri" w:eastAsia="Calibri" w:hAnsi="Calibri" w:cs="Calibri"/>
          <w:sz w:val="24"/>
          <w:szCs w:val="24"/>
        </w:rPr>
        <w:t xml:space="preserve">GPS- </w:t>
      </w:r>
      <w:proofErr w:type="spellStart"/>
      <w:r w:rsidRPr="058F3DF3">
        <w:rPr>
          <w:rFonts w:ascii="Calibri" w:eastAsia="Calibri" w:hAnsi="Calibri" w:cs="Calibri"/>
          <w:sz w:val="24"/>
          <w:szCs w:val="24"/>
        </w:rPr>
        <w:t>Garmain</w:t>
      </w:r>
      <w:proofErr w:type="spellEnd"/>
    </w:p>
    <w:p w14:paraId="46C94080" w14:textId="77777777" w:rsidR="00EF72CE" w:rsidRDefault="00EF72CE" w:rsidP="058F3DF3"/>
    <w:p w14:paraId="31BC37C8" w14:textId="77777777" w:rsidR="00911877" w:rsidRDefault="67E4A20C" w:rsidP="007670FB">
      <w:pPr>
        <w:pStyle w:val="Heading1"/>
      </w:pPr>
      <w:bookmarkStart w:id="92" w:name="_Toc93061852"/>
      <w:r>
        <w:t xml:space="preserve">Appendix </w:t>
      </w:r>
      <w:r w:rsidR="34962DED">
        <w:t>D</w:t>
      </w:r>
      <w:r w:rsidR="044EF94C">
        <w:t xml:space="preserve"> – </w:t>
      </w:r>
      <w:r w:rsidR="038665E4">
        <w:t>Q</w:t>
      </w:r>
      <w:r w:rsidR="14BA4AB6">
        <w:t>A/QC</w:t>
      </w:r>
      <w:r w:rsidR="038665E4">
        <w:t xml:space="preserve"> Terms and Definitions</w:t>
      </w:r>
      <w:bookmarkEnd w:id="92"/>
    </w:p>
    <w:p w14:paraId="1CB4BFDC" w14:textId="77777777" w:rsidR="00444A33" w:rsidRPr="00D900AC" w:rsidRDefault="00444A33" w:rsidP="00444A33">
      <w:pPr>
        <w:rPr>
          <w:rFonts w:cstheme="minorHAnsi"/>
          <w:szCs w:val="22"/>
        </w:rPr>
      </w:pPr>
      <w:r w:rsidRPr="00D900AC">
        <w:rPr>
          <w:rFonts w:cstheme="minorHAnsi"/>
          <w:b/>
          <w:szCs w:val="22"/>
        </w:rPr>
        <w:t>Accuracy</w:t>
      </w:r>
      <w:r w:rsidRPr="00D900AC">
        <w:rPr>
          <w:rFonts w:cstheme="minorHAnsi"/>
          <w:szCs w:val="22"/>
        </w:rPr>
        <w:t xml:space="preserve">. A data quality indicator, accuracy is the extent of agreement between an observed value (sampling result) and the accepted, or true, value of the parameter being measured. High accuracy can be defined as a combination of high precision and low bias. </w:t>
      </w:r>
    </w:p>
    <w:p w14:paraId="5D312A58" w14:textId="77777777" w:rsidR="00444A33" w:rsidRPr="00D900AC" w:rsidRDefault="00444A33" w:rsidP="00444A33">
      <w:pPr>
        <w:rPr>
          <w:rFonts w:cstheme="minorHAnsi"/>
          <w:szCs w:val="22"/>
        </w:rPr>
      </w:pPr>
    </w:p>
    <w:p w14:paraId="4232607D" w14:textId="77777777" w:rsidR="00444A33" w:rsidRPr="00D900AC" w:rsidRDefault="00444A33" w:rsidP="00444A33">
      <w:pPr>
        <w:rPr>
          <w:rFonts w:cstheme="minorHAnsi"/>
          <w:szCs w:val="22"/>
        </w:rPr>
      </w:pPr>
      <w:r w:rsidRPr="00D900AC">
        <w:rPr>
          <w:rFonts w:cstheme="minorHAnsi"/>
          <w:b/>
          <w:szCs w:val="22"/>
        </w:rPr>
        <w:t>Analyte</w:t>
      </w:r>
      <w:r w:rsidRPr="00D900AC">
        <w:rPr>
          <w:rFonts w:cstheme="minorHAnsi"/>
          <w:szCs w:val="22"/>
        </w:rPr>
        <w:t xml:space="preserve">. Within a medium, such as water, an analyte is a property or substance to be measured. Examples of analytes would include pH, dissolved oxygen, bacteria, and heavy metals. </w:t>
      </w:r>
    </w:p>
    <w:p w14:paraId="21AC722E" w14:textId="77777777" w:rsidR="00444A33" w:rsidRPr="00D900AC" w:rsidRDefault="00444A33" w:rsidP="00444A33">
      <w:pPr>
        <w:rPr>
          <w:rFonts w:cstheme="minorHAnsi"/>
          <w:szCs w:val="22"/>
        </w:rPr>
      </w:pPr>
    </w:p>
    <w:p w14:paraId="6FA50F39" w14:textId="77777777" w:rsidR="00444A33" w:rsidRPr="00D900AC" w:rsidRDefault="00444A33" w:rsidP="00444A33">
      <w:pPr>
        <w:rPr>
          <w:rFonts w:cstheme="minorHAnsi"/>
          <w:szCs w:val="22"/>
        </w:rPr>
      </w:pPr>
      <w:r w:rsidRPr="00D900AC">
        <w:rPr>
          <w:rFonts w:cstheme="minorHAnsi"/>
          <w:b/>
          <w:szCs w:val="22"/>
        </w:rPr>
        <w:t>Bias</w:t>
      </w:r>
      <w:r w:rsidRPr="00D900AC">
        <w:rPr>
          <w:rFonts w:cstheme="minorHAnsi"/>
          <w:szCs w:val="22"/>
        </w:rPr>
        <w:t xml:space="preserve">. Often used as a data quality indicator, bias is the degree of systematic error present in the assessment or analysis process. When bias is present, the sampling result value will differ from the accepted, or true, value of the parameter being assessed. </w:t>
      </w:r>
    </w:p>
    <w:p w14:paraId="2A45E69C" w14:textId="77777777" w:rsidR="00444A33" w:rsidRPr="00D900AC" w:rsidRDefault="00444A33" w:rsidP="00444A33">
      <w:pPr>
        <w:rPr>
          <w:rFonts w:cstheme="minorHAnsi"/>
          <w:szCs w:val="22"/>
        </w:rPr>
      </w:pPr>
    </w:p>
    <w:p w14:paraId="56ACAD89" w14:textId="77777777" w:rsidR="00444A33" w:rsidRPr="00D900AC" w:rsidRDefault="00444A33" w:rsidP="00444A33">
      <w:pPr>
        <w:rPr>
          <w:rFonts w:cstheme="minorHAnsi"/>
          <w:szCs w:val="22"/>
        </w:rPr>
      </w:pPr>
      <w:r w:rsidRPr="00D900AC">
        <w:rPr>
          <w:rFonts w:cstheme="minorHAnsi"/>
          <w:b/>
          <w:szCs w:val="22"/>
        </w:rPr>
        <w:t>Blind sample</w:t>
      </w:r>
      <w:r w:rsidRPr="00D900AC">
        <w:rPr>
          <w:rFonts w:cstheme="minorHAnsi"/>
          <w:szCs w:val="22"/>
        </w:rPr>
        <w:t xml:space="preserve">. A type of sample used for quality control </w:t>
      </w:r>
      <w:proofErr w:type="gramStart"/>
      <w:r w:rsidRPr="00D900AC">
        <w:rPr>
          <w:rFonts w:cstheme="minorHAnsi"/>
          <w:szCs w:val="22"/>
        </w:rPr>
        <w:t>purposes,</w:t>
      </w:r>
      <w:proofErr w:type="gramEnd"/>
      <w:r w:rsidRPr="00D900AC">
        <w:rPr>
          <w:rFonts w:cstheme="minorHAnsi"/>
          <w:szCs w:val="22"/>
        </w:rPr>
        <w:t xml:space="preserve"> a blind sample is a sample submitted to an analyst without their knowledge of its identity or composition. Blind samples are used to test the analyst’s or laboratory’s expertise in performing the sample analysis. </w:t>
      </w:r>
    </w:p>
    <w:p w14:paraId="398A49D2" w14:textId="77777777" w:rsidR="00444A33" w:rsidRPr="00D900AC" w:rsidRDefault="00444A33" w:rsidP="00444A33">
      <w:pPr>
        <w:rPr>
          <w:rFonts w:cstheme="minorHAnsi"/>
          <w:szCs w:val="22"/>
        </w:rPr>
      </w:pPr>
    </w:p>
    <w:p w14:paraId="093ECA18" w14:textId="77777777" w:rsidR="00444A33" w:rsidRPr="00D900AC" w:rsidRDefault="00444A33" w:rsidP="00444A33">
      <w:pPr>
        <w:rPr>
          <w:rFonts w:cstheme="minorHAnsi"/>
          <w:szCs w:val="22"/>
        </w:rPr>
      </w:pPr>
      <w:r w:rsidRPr="00D900AC">
        <w:rPr>
          <w:rFonts w:cstheme="minorHAnsi"/>
          <w:b/>
          <w:szCs w:val="22"/>
        </w:rPr>
        <w:t>Comparability</w:t>
      </w:r>
      <w:r w:rsidRPr="00D900AC">
        <w:rPr>
          <w:rFonts w:cstheme="minorHAnsi"/>
          <w:szCs w:val="22"/>
        </w:rPr>
        <w:t xml:space="preserve">. A data quality indicator, comparability is the degree to which different methods, data sets, and/or decisions agree or are similar. </w:t>
      </w:r>
    </w:p>
    <w:p w14:paraId="48DBB52A" w14:textId="77777777" w:rsidR="00444A33" w:rsidRPr="00D900AC" w:rsidRDefault="00444A33" w:rsidP="00444A33">
      <w:pPr>
        <w:rPr>
          <w:rFonts w:cstheme="minorHAnsi"/>
          <w:szCs w:val="22"/>
        </w:rPr>
      </w:pPr>
    </w:p>
    <w:p w14:paraId="2FC1D9CF" w14:textId="77777777" w:rsidR="00444A33" w:rsidRPr="00D900AC" w:rsidRDefault="00444A33" w:rsidP="00444A33">
      <w:pPr>
        <w:rPr>
          <w:rFonts w:cstheme="minorHAnsi"/>
          <w:szCs w:val="22"/>
        </w:rPr>
      </w:pPr>
      <w:r w:rsidRPr="00D900AC">
        <w:rPr>
          <w:rFonts w:cstheme="minorHAnsi"/>
          <w:b/>
          <w:szCs w:val="22"/>
        </w:rPr>
        <w:t>Completeness</w:t>
      </w:r>
      <w:r w:rsidRPr="00D900AC">
        <w:rPr>
          <w:rFonts w:cstheme="minorHAnsi"/>
          <w:szCs w:val="22"/>
        </w:rPr>
        <w:t xml:space="preserve">. A data quality indicator that is generally expressed as a percentage, completeness is the amount of valid data obtained compared to the amount of data planned. </w:t>
      </w:r>
    </w:p>
    <w:p w14:paraId="3ACDB3F7" w14:textId="77777777" w:rsidR="00444A33" w:rsidRPr="00D900AC" w:rsidRDefault="00444A33" w:rsidP="00444A33">
      <w:pPr>
        <w:rPr>
          <w:rFonts w:cstheme="minorHAnsi"/>
          <w:szCs w:val="22"/>
        </w:rPr>
      </w:pPr>
    </w:p>
    <w:p w14:paraId="007DD570" w14:textId="77777777" w:rsidR="00444A33" w:rsidRPr="00D900AC" w:rsidRDefault="00444A33" w:rsidP="00444A33">
      <w:pPr>
        <w:rPr>
          <w:rFonts w:cstheme="minorHAnsi"/>
          <w:szCs w:val="22"/>
        </w:rPr>
      </w:pPr>
      <w:r w:rsidRPr="00D900AC">
        <w:rPr>
          <w:rFonts w:cstheme="minorHAnsi"/>
          <w:b/>
          <w:szCs w:val="22"/>
        </w:rPr>
        <w:t>Data users</w:t>
      </w:r>
      <w:r w:rsidRPr="00D900AC">
        <w:rPr>
          <w:rFonts w:cstheme="minorHAnsi"/>
          <w:szCs w:val="22"/>
        </w:rPr>
        <w:t xml:space="preserve">. The group(s) that will be applying the data results for some purpose. Data users can include the monitors themselves as well as government agencies, schools, universities, businesses, watershed organizations, and community groups. </w:t>
      </w:r>
    </w:p>
    <w:p w14:paraId="7671E0D5" w14:textId="77777777" w:rsidR="00444A33" w:rsidRPr="00D900AC" w:rsidRDefault="00444A33" w:rsidP="00444A33">
      <w:pPr>
        <w:rPr>
          <w:rFonts w:cstheme="minorHAnsi"/>
          <w:szCs w:val="22"/>
        </w:rPr>
      </w:pPr>
    </w:p>
    <w:p w14:paraId="09CB3F99" w14:textId="77777777" w:rsidR="00444A33" w:rsidRPr="00D900AC" w:rsidRDefault="00444A33" w:rsidP="00444A33">
      <w:pPr>
        <w:rPr>
          <w:rFonts w:cstheme="minorHAnsi"/>
          <w:szCs w:val="22"/>
        </w:rPr>
      </w:pPr>
      <w:r w:rsidRPr="00D900AC">
        <w:rPr>
          <w:rFonts w:cstheme="minorHAnsi"/>
          <w:b/>
          <w:szCs w:val="22"/>
        </w:rPr>
        <w:t>Data quality indicators (DQIs)</w:t>
      </w:r>
      <w:r w:rsidRPr="00D900AC">
        <w:rPr>
          <w:rFonts w:cstheme="minorHAnsi"/>
          <w:szCs w:val="22"/>
        </w:rPr>
        <w:t xml:space="preserve">. DQIs are attributes of samples that allow for assessment of data quality. These include precision, accuracy, bias, sensitivity, comparability, representativeness and completeness. </w:t>
      </w:r>
    </w:p>
    <w:p w14:paraId="5553851B" w14:textId="77777777" w:rsidR="00444A33" w:rsidRPr="00D900AC" w:rsidRDefault="00444A33" w:rsidP="00444A33">
      <w:pPr>
        <w:rPr>
          <w:rFonts w:cstheme="minorHAnsi"/>
          <w:szCs w:val="22"/>
        </w:rPr>
      </w:pPr>
    </w:p>
    <w:p w14:paraId="00264351" w14:textId="77777777" w:rsidR="00444A33" w:rsidRPr="00D900AC" w:rsidRDefault="00444A33" w:rsidP="00444A33">
      <w:pPr>
        <w:rPr>
          <w:rFonts w:cstheme="minorHAnsi"/>
          <w:szCs w:val="22"/>
        </w:rPr>
      </w:pPr>
      <w:r w:rsidRPr="00D900AC">
        <w:rPr>
          <w:rFonts w:cstheme="minorHAnsi"/>
          <w:b/>
          <w:szCs w:val="22"/>
        </w:rPr>
        <w:t>Data quality objectives (DQOs)</w:t>
      </w:r>
      <w:r w:rsidRPr="00D900AC">
        <w:rPr>
          <w:rFonts w:cstheme="minorHAnsi"/>
          <w:szCs w:val="22"/>
        </w:rPr>
        <w:t xml:space="preserve">. Data quality objectives are quantitative and qualitative statements describing the degree of the data’s acceptability or utility to the data user(s). They include data quality indicators (DQIs) such as accuracy, precision, representativeness, comparability, and completeness. DQOs specify the quality of the data needed </w:t>
      </w:r>
      <w:proofErr w:type="gramStart"/>
      <w:r w:rsidRPr="00D900AC">
        <w:rPr>
          <w:rFonts w:cstheme="minorHAnsi"/>
          <w:szCs w:val="22"/>
        </w:rPr>
        <w:t>in order to</w:t>
      </w:r>
      <w:proofErr w:type="gramEnd"/>
      <w:r w:rsidRPr="00D900AC">
        <w:rPr>
          <w:rFonts w:cstheme="minorHAnsi"/>
          <w:szCs w:val="22"/>
        </w:rPr>
        <w:t xml:space="preserve"> meet the monitoring project's goals. The planning process for ensuring environmental data are of the type, quality, and quantity needed for decision making is called the DQO process. Madison Stream Team Sampling and Analysis Plan Page 23 </w:t>
      </w:r>
    </w:p>
    <w:p w14:paraId="56F11A1F" w14:textId="77777777" w:rsidR="00444A33" w:rsidRPr="00D900AC" w:rsidRDefault="00444A33" w:rsidP="00444A33">
      <w:pPr>
        <w:rPr>
          <w:rFonts w:cstheme="minorHAnsi"/>
          <w:szCs w:val="22"/>
        </w:rPr>
      </w:pPr>
    </w:p>
    <w:p w14:paraId="7A83EABB" w14:textId="77777777" w:rsidR="00444A33" w:rsidRPr="00D900AC" w:rsidRDefault="00444A33" w:rsidP="00444A33">
      <w:pPr>
        <w:rPr>
          <w:rFonts w:cstheme="minorHAnsi"/>
          <w:szCs w:val="22"/>
        </w:rPr>
      </w:pPr>
      <w:r w:rsidRPr="00D900AC">
        <w:rPr>
          <w:rFonts w:cstheme="minorHAnsi"/>
          <w:b/>
          <w:szCs w:val="22"/>
        </w:rPr>
        <w:t>Detection limit</w:t>
      </w:r>
      <w:r w:rsidRPr="00D900AC">
        <w:rPr>
          <w:rFonts w:cstheme="minorHAnsi"/>
          <w:szCs w:val="22"/>
        </w:rPr>
        <w:t xml:space="preserve">. Applied to both methods and equipment, detection limits are the lowest concentration of a target analyte that a given method or piece of equipment can reliably ascertain and report as greater than zero. </w:t>
      </w:r>
    </w:p>
    <w:p w14:paraId="31D0FD7F" w14:textId="77777777" w:rsidR="00444A33" w:rsidRPr="00D900AC" w:rsidRDefault="00444A33" w:rsidP="00444A33">
      <w:pPr>
        <w:rPr>
          <w:rFonts w:cstheme="minorHAnsi"/>
          <w:szCs w:val="22"/>
        </w:rPr>
      </w:pPr>
    </w:p>
    <w:p w14:paraId="3999CAD4" w14:textId="77777777" w:rsidR="00444A33" w:rsidRPr="00D900AC" w:rsidRDefault="00444A33" w:rsidP="00444A33">
      <w:pPr>
        <w:rPr>
          <w:rFonts w:cstheme="minorHAnsi"/>
          <w:szCs w:val="22"/>
        </w:rPr>
      </w:pPr>
      <w:r w:rsidRPr="00D900AC">
        <w:rPr>
          <w:rFonts w:cstheme="minorHAnsi"/>
          <w:b/>
          <w:szCs w:val="22"/>
        </w:rPr>
        <w:t>Duplicate sample</w:t>
      </w:r>
      <w:r w:rsidRPr="00D900AC">
        <w:rPr>
          <w:rFonts w:cstheme="minorHAnsi"/>
          <w:szCs w:val="22"/>
        </w:rPr>
        <w:t xml:space="preserve">. Used for quality control purposes, duplicate samples are an additional sample taken at the same time from, and representative of, the same site that are carried through all assessment and analytical procedures in an identical manner. Duplicate samples are used to measure natural variability as well as the precision of a method, monitor, and/or analyst. More than two duplicate samples are referred to as replicate samples. </w:t>
      </w:r>
    </w:p>
    <w:p w14:paraId="5C06EAC0" w14:textId="77777777" w:rsidR="00444A33" w:rsidRPr="00D900AC" w:rsidRDefault="00444A33" w:rsidP="00444A33">
      <w:pPr>
        <w:rPr>
          <w:rFonts w:cstheme="minorHAnsi"/>
          <w:szCs w:val="22"/>
        </w:rPr>
      </w:pPr>
    </w:p>
    <w:p w14:paraId="1068A963" w14:textId="77777777" w:rsidR="00444A33" w:rsidRPr="00D900AC" w:rsidRDefault="00444A33" w:rsidP="00444A33">
      <w:pPr>
        <w:rPr>
          <w:rFonts w:cstheme="minorHAnsi"/>
          <w:szCs w:val="22"/>
        </w:rPr>
      </w:pPr>
      <w:r w:rsidRPr="00D900AC">
        <w:rPr>
          <w:rFonts w:cstheme="minorHAnsi"/>
          <w:b/>
          <w:szCs w:val="22"/>
        </w:rPr>
        <w:t>Environmental sample</w:t>
      </w:r>
      <w:r w:rsidRPr="00D900AC">
        <w:rPr>
          <w:rFonts w:cstheme="minorHAnsi"/>
          <w:szCs w:val="22"/>
        </w:rPr>
        <w:t xml:space="preserve">. An environmental sample is a specimen of any material collected from an environmental source, such as water or macroinvertebrates collected from a stream, lake, or estuary. </w:t>
      </w:r>
    </w:p>
    <w:p w14:paraId="1A36E214" w14:textId="77777777" w:rsidR="001B3C42" w:rsidRPr="00D900AC" w:rsidRDefault="001B3C42" w:rsidP="00444A33">
      <w:pPr>
        <w:rPr>
          <w:rFonts w:cstheme="minorHAnsi"/>
          <w:b/>
          <w:szCs w:val="22"/>
        </w:rPr>
      </w:pPr>
    </w:p>
    <w:p w14:paraId="468BEC10" w14:textId="77777777" w:rsidR="00444A33" w:rsidRPr="00D900AC" w:rsidRDefault="00444A33" w:rsidP="00444A33">
      <w:pPr>
        <w:rPr>
          <w:rFonts w:cstheme="minorHAnsi"/>
          <w:szCs w:val="22"/>
        </w:rPr>
      </w:pPr>
      <w:r w:rsidRPr="00D900AC">
        <w:rPr>
          <w:rFonts w:cstheme="minorHAnsi"/>
          <w:b/>
          <w:szCs w:val="22"/>
        </w:rPr>
        <w:t>Field blank</w:t>
      </w:r>
      <w:r w:rsidRPr="00D900AC">
        <w:rPr>
          <w:rFonts w:cstheme="minorHAnsi"/>
          <w:szCs w:val="22"/>
        </w:rPr>
        <w:t xml:space="preserve">. Used for quality control purposes, a field blank is a “clean” sample (e.g., distilled water) that is otherwise treated the same as other samples taken from the field. Field blanks are submitted to the analyst along with all other samples and are used to detect any contaminants that may be introduced during sample collection, storage, analysis, and transport. </w:t>
      </w:r>
    </w:p>
    <w:p w14:paraId="00EBF0A4" w14:textId="77777777" w:rsidR="00444A33" w:rsidRPr="00D900AC" w:rsidRDefault="00444A33" w:rsidP="00444A33">
      <w:pPr>
        <w:rPr>
          <w:rFonts w:cstheme="minorHAnsi"/>
          <w:szCs w:val="22"/>
        </w:rPr>
      </w:pPr>
    </w:p>
    <w:p w14:paraId="767B7A59" w14:textId="77777777" w:rsidR="00444A33" w:rsidRPr="00D900AC" w:rsidRDefault="00444A33" w:rsidP="00444A33">
      <w:pPr>
        <w:rPr>
          <w:rFonts w:cstheme="minorHAnsi"/>
          <w:szCs w:val="22"/>
        </w:rPr>
      </w:pPr>
      <w:r w:rsidRPr="00D900AC">
        <w:rPr>
          <w:rFonts w:cstheme="minorHAnsi"/>
          <w:b/>
          <w:szCs w:val="22"/>
        </w:rPr>
        <w:t>Instrument detection limit</w:t>
      </w:r>
      <w:r w:rsidRPr="00D900AC">
        <w:rPr>
          <w:rFonts w:cstheme="minorHAnsi"/>
          <w:szCs w:val="22"/>
        </w:rPr>
        <w:t xml:space="preserve">. The instrument detection limit is the lowest concentration of a given substance or analyte that can be reliably detected by analytical equipment or instruments (see detection limit). </w:t>
      </w:r>
    </w:p>
    <w:p w14:paraId="7A11A011" w14:textId="77777777" w:rsidR="00444A33" w:rsidRPr="00D900AC" w:rsidRDefault="00444A33" w:rsidP="00444A33">
      <w:pPr>
        <w:rPr>
          <w:rFonts w:cstheme="minorHAnsi"/>
          <w:szCs w:val="22"/>
        </w:rPr>
      </w:pPr>
    </w:p>
    <w:p w14:paraId="11369B99" w14:textId="77777777" w:rsidR="00444A33" w:rsidRPr="00D900AC" w:rsidRDefault="00444A33" w:rsidP="00444A33">
      <w:pPr>
        <w:rPr>
          <w:rFonts w:cstheme="minorHAnsi"/>
          <w:szCs w:val="22"/>
        </w:rPr>
      </w:pPr>
      <w:r w:rsidRPr="00D900AC">
        <w:rPr>
          <w:rFonts w:cstheme="minorHAnsi"/>
          <w:b/>
          <w:szCs w:val="22"/>
        </w:rPr>
        <w:t>Matrix</w:t>
      </w:r>
      <w:r w:rsidRPr="00D900AC">
        <w:rPr>
          <w:rFonts w:cstheme="minorHAnsi"/>
          <w:szCs w:val="22"/>
        </w:rPr>
        <w:t xml:space="preserve">. A matrix is a specific type of medium, such as surface water or sediment, in which the analyte of interest may be contained. </w:t>
      </w:r>
    </w:p>
    <w:p w14:paraId="76FBF3F3" w14:textId="77777777" w:rsidR="00444A33" w:rsidRPr="00D900AC" w:rsidRDefault="00444A33" w:rsidP="00444A33">
      <w:pPr>
        <w:rPr>
          <w:rFonts w:cstheme="minorHAnsi"/>
          <w:szCs w:val="22"/>
        </w:rPr>
      </w:pPr>
    </w:p>
    <w:p w14:paraId="3ACABA66" w14:textId="77777777" w:rsidR="00444A33" w:rsidRPr="00D900AC" w:rsidRDefault="00444A33" w:rsidP="00444A33">
      <w:pPr>
        <w:rPr>
          <w:rFonts w:cstheme="minorHAnsi"/>
          <w:szCs w:val="22"/>
        </w:rPr>
      </w:pPr>
      <w:r w:rsidRPr="00D900AC">
        <w:rPr>
          <w:rFonts w:cstheme="minorHAnsi"/>
          <w:b/>
          <w:szCs w:val="22"/>
        </w:rPr>
        <w:t>Measurement Range</w:t>
      </w:r>
      <w:r w:rsidRPr="00D900AC">
        <w:rPr>
          <w:rFonts w:cstheme="minorHAnsi"/>
          <w:szCs w:val="22"/>
        </w:rPr>
        <w:t xml:space="preserve">. The measurement range is the extent of reliable readings of an instrument or measuring device, as specified by the manufacturer. </w:t>
      </w:r>
    </w:p>
    <w:p w14:paraId="0E5D9E1E" w14:textId="77777777" w:rsidR="00444A33" w:rsidRPr="00D900AC" w:rsidRDefault="00444A33" w:rsidP="00444A33">
      <w:pPr>
        <w:rPr>
          <w:rFonts w:cstheme="minorHAnsi"/>
          <w:szCs w:val="22"/>
        </w:rPr>
      </w:pPr>
    </w:p>
    <w:p w14:paraId="3887AE2E" w14:textId="77777777" w:rsidR="00444A33" w:rsidRPr="00D900AC" w:rsidRDefault="00444A33" w:rsidP="00444A33">
      <w:pPr>
        <w:rPr>
          <w:rFonts w:cstheme="minorHAnsi"/>
          <w:szCs w:val="22"/>
        </w:rPr>
      </w:pPr>
      <w:r w:rsidRPr="00D900AC">
        <w:rPr>
          <w:rFonts w:cstheme="minorHAnsi"/>
          <w:b/>
          <w:szCs w:val="22"/>
        </w:rPr>
        <w:t>Method detection limit (MDL)</w:t>
      </w:r>
      <w:r w:rsidRPr="00D900AC">
        <w:rPr>
          <w:rFonts w:cstheme="minorHAnsi"/>
          <w:szCs w:val="22"/>
        </w:rPr>
        <w:t xml:space="preserve">. The MDL is the lowest concentration of a given substance or analyte that can be reliably detected by an analytical procedure (see detection limit). </w:t>
      </w:r>
    </w:p>
    <w:p w14:paraId="4831E6EA" w14:textId="77777777" w:rsidR="00444A33" w:rsidRPr="00D900AC" w:rsidRDefault="00444A33" w:rsidP="00444A33">
      <w:pPr>
        <w:rPr>
          <w:rFonts w:cstheme="minorHAnsi"/>
          <w:szCs w:val="22"/>
        </w:rPr>
      </w:pPr>
    </w:p>
    <w:p w14:paraId="3D746E6F" w14:textId="77777777" w:rsidR="00444A33" w:rsidRPr="00D900AC" w:rsidRDefault="00444A33" w:rsidP="00444A33">
      <w:pPr>
        <w:rPr>
          <w:rFonts w:cstheme="minorHAnsi"/>
          <w:szCs w:val="22"/>
        </w:rPr>
      </w:pPr>
      <w:r w:rsidRPr="00D900AC">
        <w:rPr>
          <w:rFonts w:cstheme="minorHAnsi"/>
          <w:b/>
          <w:szCs w:val="22"/>
        </w:rPr>
        <w:t>Precision</w:t>
      </w:r>
      <w:r w:rsidRPr="00D900AC">
        <w:rPr>
          <w:rFonts w:cstheme="minorHAnsi"/>
          <w:szCs w:val="22"/>
        </w:rPr>
        <w:t xml:space="preserve">. A data quality indicator, precision measures the level of agreement or variability among a set of repeated measurements, obtained under similar conditions. Relative percent difference (RPD) is an example of a way to calculate precision by looking at the difference between results for two duplicate samples. </w:t>
      </w:r>
    </w:p>
    <w:p w14:paraId="36BD607B" w14:textId="77777777" w:rsidR="00444A33" w:rsidRPr="00D900AC" w:rsidRDefault="00444A33" w:rsidP="00444A33">
      <w:pPr>
        <w:rPr>
          <w:rFonts w:cstheme="minorHAnsi"/>
          <w:szCs w:val="22"/>
        </w:rPr>
      </w:pPr>
    </w:p>
    <w:p w14:paraId="1A2B2574" w14:textId="77777777" w:rsidR="00444A33" w:rsidRPr="00D900AC" w:rsidRDefault="00444A33" w:rsidP="00444A33">
      <w:pPr>
        <w:rPr>
          <w:rFonts w:cstheme="minorHAnsi"/>
          <w:szCs w:val="22"/>
        </w:rPr>
      </w:pPr>
      <w:r w:rsidRPr="00D900AC">
        <w:rPr>
          <w:rFonts w:cstheme="minorHAnsi"/>
          <w:b/>
          <w:szCs w:val="22"/>
        </w:rPr>
        <w:t>Protocols</w:t>
      </w:r>
      <w:r w:rsidRPr="00D900AC">
        <w:rPr>
          <w:rFonts w:cstheme="minorHAnsi"/>
          <w:szCs w:val="22"/>
        </w:rPr>
        <w:t xml:space="preserve">. Protocols are detailed, written, standardized procedures for field and/or laboratory operations. </w:t>
      </w:r>
    </w:p>
    <w:p w14:paraId="044893A8" w14:textId="77777777" w:rsidR="00444A33" w:rsidRPr="00D900AC" w:rsidRDefault="00444A33" w:rsidP="00444A33">
      <w:pPr>
        <w:rPr>
          <w:rFonts w:cstheme="minorHAnsi"/>
          <w:szCs w:val="22"/>
        </w:rPr>
      </w:pPr>
    </w:p>
    <w:p w14:paraId="6F555691" w14:textId="77777777" w:rsidR="00444A33" w:rsidRPr="00D900AC" w:rsidRDefault="00444A33" w:rsidP="00444A33">
      <w:pPr>
        <w:rPr>
          <w:rFonts w:cstheme="minorHAnsi"/>
          <w:szCs w:val="22"/>
        </w:rPr>
      </w:pPr>
      <w:r w:rsidRPr="00D900AC">
        <w:rPr>
          <w:rFonts w:cstheme="minorHAnsi"/>
          <w:b/>
          <w:szCs w:val="22"/>
        </w:rPr>
        <w:t>Quality assurance (QA)</w:t>
      </w:r>
      <w:r w:rsidRPr="00D900AC">
        <w:rPr>
          <w:rFonts w:cstheme="minorHAnsi"/>
          <w:szCs w:val="22"/>
        </w:rPr>
        <w:t xml:space="preserve">. QA is the process of ensuring quality in data collection </w:t>
      </w:r>
      <w:proofErr w:type="gramStart"/>
      <w:r w:rsidRPr="00D900AC">
        <w:rPr>
          <w:rFonts w:cstheme="minorHAnsi"/>
          <w:szCs w:val="22"/>
        </w:rPr>
        <w:t>including:</w:t>
      </w:r>
      <w:proofErr w:type="gramEnd"/>
      <w:r w:rsidRPr="00D900AC">
        <w:rPr>
          <w:rFonts w:cstheme="minorHAnsi"/>
          <w:szCs w:val="22"/>
        </w:rPr>
        <w:t xml:space="preserve"> developing a plan, using established procedures, documenting field activities, implementing planned activities, assessing and improving the data collection process and assessing data quality by evaluating field and lab quality control (QC) samples. </w:t>
      </w:r>
    </w:p>
    <w:p w14:paraId="37E6DDE8" w14:textId="77777777" w:rsidR="00444A33" w:rsidRPr="00D900AC" w:rsidRDefault="00444A33" w:rsidP="00444A33">
      <w:pPr>
        <w:rPr>
          <w:rFonts w:cstheme="minorHAnsi"/>
          <w:szCs w:val="22"/>
        </w:rPr>
      </w:pPr>
    </w:p>
    <w:p w14:paraId="2EDBD00B" w14:textId="77777777" w:rsidR="00444A33" w:rsidRPr="00D900AC" w:rsidRDefault="00444A33" w:rsidP="00444A33">
      <w:pPr>
        <w:rPr>
          <w:rFonts w:cstheme="minorHAnsi"/>
          <w:szCs w:val="22"/>
        </w:rPr>
      </w:pPr>
      <w:r w:rsidRPr="00D900AC">
        <w:rPr>
          <w:rFonts w:cstheme="minorHAnsi"/>
          <w:b/>
          <w:szCs w:val="22"/>
        </w:rPr>
        <w:t>Quality assurance project plan (QAPP)</w:t>
      </w:r>
      <w:r w:rsidRPr="00D900AC">
        <w:rPr>
          <w:rFonts w:cstheme="minorHAnsi"/>
          <w:szCs w:val="22"/>
        </w:rPr>
        <w:t xml:space="preserve">. A QAPP is a formal written document describing the detailed quality control procedures that will be used to achieve a specific project’s data quality requirements. This is an overarching document that might cover </w:t>
      </w:r>
      <w:proofErr w:type="gramStart"/>
      <w:r w:rsidRPr="00D900AC">
        <w:rPr>
          <w:rFonts w:cstheme="minorHAnsi"/>
          <w:szCs w:val="22"/>
        </w:rPr>
        <w:t>a number of</w:t>
      </w:r>
      <w:proofErr w:type="gramEnd"/>
      <w:r w:rsidRPr="00D900AC">
        <w:rPr>
          <w:rFonts w:cstheme="minorHAnsi"/>
          <w:szCs w:val="22"/>
        </w:rPr>
        <w:t xml:space="preserve"> smaller projects a group is working on. A QAPP may have </w:t>
      </w:r>
      <w:proofErr w:type="gramStart"/>
      <w:r w:rsidRPr="00D900AC">
        <w:rPr>
          <w:rFonts w:cstheme="minorHAnsi"/>
          <w:szCs w:val="22"/>
        </w:rPr>
        <w:t>a number of</w:t>
      </w:r>
      <w:proofErr w:type="gramEnd"/>
      <w:r w:rsidRPr="00D900AC">
        <w:rPr>
          <w:rFonts w:cstheme="minorHAnsi"/>
          <w:szCs w:val="22"/>
        </w:rPr>
        <w:t xml:space="preserve"> sample analysis plans (SAPs) that operate underneath it. </w:t>
      </w:r>
    </w:p>
    <w:p w14:paraId="41C909C4" w14:textId="77777777" w:rsidR="00444A33" w:rsidRPr="00D900AC" w:rsidRDefault="00444A33" w:rsidP="00444A33">
      <w:pPr>
        <w:rPr>
          <w:rFonts w:cstheme="minorHAnsi"/>
          <w:szCs w:val="22"/>
        </w:rPr>
      </w:pPr>
    </w:p>
    <w:p w14:paraId="588880E3" w14:textId="77777777" w:rsidR="00444A33" w:rsidRPr="00D900AC" w:rsidRDefault="00444A33" w:rsidP="00444A33">
      <w:pPr>
        <w:rPr>
          <w:rFonts w:cstheme="minorHAnsi"/>
          <w:szCs w:val="22"/>
        </w:rPr>
      </w:pPr>
      <w:r w:rsidRPr="00D900AC">
        <w:rPr>
          <w:rFonts w:cstheme="minorHAnsi"/>
          <w:b/>
          <w:szCs w:val="22"/>
        </w:rPr>
        <w:t>Quality control (QC)</w:t>
      </w:r>
      <w:r w:rsidRPr="00D900AC">
        <w:rPr>
          <w:rFonts w:cstheme="minorHAnsi"/>
          <w:szCs w:val="22"/>
        </w:rPr>
        <w:t xml:space="preserve">. QC samples are the blank, duplicate and spike samples that are collected in the field and/or created in the lab for analysis to ensure the integrity of samples and the quality of the data produced by the lab. </w:t>
      </w:r>
    </w:p>
    <w:p w14:paraId="07C578C2" w14:textId="77777777" w:rsidR="00444A33" w:rsidRPr="00D900AC" w:rsidRDefault="00444A33" w:rsidP="00444A33">
      <w:pPr>
        <w:rPr>
          <w:rFonts w:cstheme="minorHAnsi"/>
          <w:szCs w:val="22"/>
        </w:rPr>
      </w:pPr>
    </w:p>
    <w:p w14:paraId="3DB65A5B" w14:textId="77777777" w:rsidR="00444A33" w:rsidRPr="00D900AC" w:rsidRDefault="00444A33" w:rsidP="00444A33">
      <w:pPr>
        <w:rPr>
          <w:rFonts w:cstheme="minorHAnsi"/>
          <w:szCs w:val="22"/>
        </w:rPr>
      </w:pPr>
      <w:r w:rsidRPr="00D900AC">
        <w:rPr>
          <w:rFonts w:cstheme="minorHAnsi"/>
          <w:b/>
          <w:szCs w:val="22"/>
        </w:rPr>
        <w:t>Relative percent difference (RPD)</w:t>
      </w:r>
      <w:r w:rsidRPr="00D900AC">
        <w:rPr>
          <w:rFonts w:cstheme="minorHAnsi"/>
          <w:szCs w:val="22"/>
        </w:rPr>
        <w:t>. RPD is an alternative to standard deviation, expressed as a percentage and used to determine precision when only two measurement values are available. Calculated with the following formula: RPD as % = ((D1 – D2)</w:t>
      </w:r>
      <w:proofErr w:type="gramStart"/>
      <w:r w:rsidRPr="00D900AC">
        <w:rPr>
          <w:rFonts w:cstheme="minorHAnsi"/>
          <w:szCs w:val="22"/>
        </w:rPr>
        <w:t>/(</w:t>
      </w:r>
      <w:proofErr w:type="gramEnd"/>
      <w:r w:rsidRPr="00D900AC">
        <w:rPr>
          <w:rFonts w:cstheme="minorHAnsi"/>
          <w:szCs w:val="22"/>
        </w:rPr>
        <w:t xml:space="preserve">(D1 + D2)/2)) x 100 Where: D1 is first replicate result D2 is second replicate result </w:t>
      </w:r>
    </w:p>
    <w:p w14:paraId="17B53186" w14:textId="77777777" w:rsidR="00444A33" w:rsidRPr="00D900AC" w:rsidRDefault="00444A33" w:rsidP="00444A33">
      <w:pPr>
        <w:rPr>
          <w:rFonts w:cstheme="minorHAnsi"/>
          <w:szCs w:val="22"/>
        </w:rPr>
      </w:pPr>
    </w:p>
    <w:p w14:paraId="1D399AB4" w14:textId="77777777" w:rsidR="00444A33" w:rsidRPr="00D900AC" w:rsidRDefault="00444A33" w:rsidP="00444A33">
      <w:pPr>
        <w:rPr>
          <w:rFonts w:cstheme="minorHAnsi"/>
          <w:szCs w:val="22"/>
        </w:rPr>
      </w:pPr>
      <w:r w:rsidRPr="00D900AC">
        <w:rPr>
          <w:rFonts w:cstheme="minorHAnsi"/>
          <w:b/>
          <w:szCs w:val="22"/>
        </w:rPr>
        <w:t>Replicate samples</w:t>
      </w:r>
      <w:r w:rsidRPr="00D900AC">
        <w:rPr>
          <w:rFonts w:cstheme="minorHAnsi"/>
          <w:szCs w:val="22"/>
        </w:rPr>
        <w:t xml:space="preserve">. See duplicate samples. </w:t>
      </w:r>
    </w:p>
    <w:p w14:paraId="45F0A7A2" w14:textId="77777777" w:rsidR="00444A33" w:rsidRPr="00D900AC" w:rsidRDefault="00444A33" w:rsidP="00444A33">
      <w:pPr>
        <w:rPr>
          <w:rFonts w:cstheme="minorHAnsi"/>
          <w:szCs w:val="22"/>
        </w:rPr>
      </w:pPr>
    </w:p>
    <w:p w14:paraId="3C5BCD31" w14:textId="77777777" w:rsidR="00444A33" w:rsidRPr="00D900AC" w:rsidRDefault="00444A33" w:rsidP="00444A33">
      <w:pPr>
        <w:rPr>
          <w:rFonts w:cstheme="minorHAnsi"/>
          <w:szCs w:val="22"/>
        </w:rPr>
      </w:pPr>
      <w:r w:rsidRPr="00D900AC">
        <w:rPr>
          <w:rFonts w:cstheme="minorHAnsi"/>
          <w:b/>
          <w:szCs w:val="22"/>
        </w:rPr>
        <w:t>Representativeness</w:t>
      </w:r>
      <w:r w:rsidRPr="00D900AC">
        <w:rPr>
          <w:rFonts w:cstheme="minorHAnsi"/>
          <w:szCs w:val="22"/>
        </w:rPr>
        <w:t xml:space="preserve">. A data quality indicator, representativeness is the degree to which data accurately and precisely portray the actual or true environmental condition measured. </w:t>
      </w:r>
    </w:p>
    <w:p w14:paraId="28DB9463" w14:textId="77777777" w:rsidR="00444A33" w:rsidRPr="00D900AC" w:rsidRDefault="00444A33" w:rsidP="00444A33">
      <w:pPr>
        <w:rPr>
          <w:rFonts w:cstheme="minorHAnsi"/>
          <w:szCs w:val="22"/>
        </w:rPr>
      </w:pPr>
    </w:p>
    <w:p w14:paraId="0AD86DAA" w14:textId="77777777" w:rsidR="00444A33" w:rsidRPr="00D900AC" w:rsidRDefault="00444A33" w:rsidP="00444A33">
      <w:pPr>
        <w:rPr>
          <w:rFonts w:cstheme="minorHAnsi"/>
          <w:szCs w:val="22"/>
        </w:rPr>
      </w:pPr>
      <w:r w:rsidRPr="00D900AC">
        <w:rPr>
          <w:rFonts w:cstheme="minorHAnsi"/>
          <w:b/>
          <w:szCs w:val="22"/>
        </w:rPr>
        <w:t>Sampling and Analysis Plan (SAP)</w:t>
      </w:r>
      <w:r w:rsidRPr="00D900AC">
        <w:rPr>
          <w:rFonts w:cstheme="minorHAnsi"/>
          <w:szCs w:val="22"/>
        </w:rPr>
        <w:t xml:space="preserve">. </w:t>
      </w:r>
      <w:proofErr w:type="gramStart"/>
      <w:r w:rsidRPr="00D900AC">
        <w:rPr>
          <w:rFonts w:cstheme="minorHAnsi"/>
          <w:szCs w:val="22"/>
        </w:rPr>
        <w:t>A</w:t>
      </w:r>
      <w:proofErr w:type="gramEnd"/>
      <w:r w:rsidRPr="00D900AC">
        <w:rPr>
          <w:rFonts w:cstheme="minorHAnsi"/>
          <w:szCs w:val="22"/>
        </w:rPr>
        <w:t xml:space="preserve"> SAP is a document outlining objectives, data collection schedule, methods and data quality assurance measures for a project. </w:t>
      </w:r>
    </w:p>
    <w:p w14:paraId="2BF3C21D" w14:textId="77777777" w:rsidR="00444A33" w:rsidRPr="00D900AC" w:rsidRDefault="00444A33" w:rsidP="00444A33">
      <w:pPr>
        <w:rPr>
          <w:rFonts w:cstheme="minorHAnsi"/>
          <w:szCs w:val="22"/>
        </w:rPr>
      </w:pPr>
    </w:p>
    <w:p w14:paraId="416AA495" w14:textId="77777777" w:rsidR="00444A33" w:rsidRPr="00D900AC" w:rsidRDefault="00444A33" w:rsidP="00444A33">
      <w:pPr>
        <w:rPr>
          <w:rFonts w:cstheme="minorHAnsi"/>
          <w:szCs w:val="22"/>
        </w:rPr>
      </w:pPr>
      <w:r w:rsidRPr="00D900AC">
        <w:rPr>
          <w:rFonts w:cstheme="minorHAnsi"/>
          <w:b/>
          <w:szCs w:val="22"/>
        </w:rPr>
        <w:t>Sensitivity</w:t>
      </w:r>
      <w:r w:rsidRPr="00D900AC">
        <w:rPr>
          <w:rFonts w:cstheme="minorHAnsi"/>
          <w:szCs w:val="22"/>
        </w:rPr>
        <w:t xml:space="preserve">. Related to detection limits, sensitivity refers to the capability of a method or instrument to discriminate between measurement responses representing different levels of a variable of interest. The more sensitive a method is, the better able it is to detect lower concentrations of a variable. </w:t>
      </w:r>
    </w:p>
    <w:p w14:paraId="3338BDFF" w14:textId="77777777" w:rsidR="00444A33" w:rsidRPr="00D900AC" w:rsidRDefault="00444A33" w:rsidP="00444A33">
      <w:pPr>
        <w:rPr>
          <w:rFonts w:cstheme="minorHAnsi"/>
          <w:szCs w:val="22"/>
        </w:rPr>
      </w:pPr>
    </w:p>
    <w:p w14:paraId="22DDBF9F" w14:textId="77777777" w:rsidR="00444A33" w:rsidRPr="00D900AC" w:rsidRDefault="00444A33" w:rsidP="00444A33">
      <w:pPr>
        <w:rPr>
          <w:rFonts w:cstheme="minorHAnsi"/>
          <w:szCs w:val="22"/>
        </w:rPr>
      </w:pPr>
      <w:r w:rsidRPr="00D900AC">
        <w:rPr>
          <w:rFonts w:cstheme="minorHAnsi"/>
          <w:b/>
          <w:szCs w:val="22"/>
        </w:rPr>
        <w:t>Spiked samples</w:t>
      </w:r>
      <w:r w:rsidRPr="00D900AC">
        <w:rPr>
          <w:rFonts w:cstheme="minorHAnsi"/>
          <w:szCs w:val="22"/>
        </w:rPr>
        <w:t xml:space="preserve">. Used for quality control purposes, a spiked sample is a sample to which a known concentration of the target analyte has been added. When analyzed, the difference between an environmental sample and the analyte’s concentration in a spiked sample should be equivalent to the amount added to the spiked sample. </w:t>
      </w:r>
    </w:p>
    <w:p w14:paraId="300D0464" w14:textId="77777777" w:rsidR="00444A33" w:rsidRPr="00D900AC" w:rsidRDefault="00444A33" w:rsidP="00444A33">
      <w:pPr>
        <w:rPr>
          <w:rFonts w:cstheme="minorHAnsi"/>
          <w:szCs w:val="22"/>
        </w:rPr>
      </w:pPr>
    </w:p>
    <w:p w14:paraId="7E6E2AB2" w14:textId="77777777" w:rsidR="00444A33" w:rsidRDefault="00444A33" w:rsidP="00444A33">
      <w:pPr>
        <w:rPr>
          <w:rFonts w:cstheme="minorHAnsi"/>
          <w:szCs w:val="22"/>
        </w:rPr>
      </w:pPr>
      <w:r w:rsidRPr="00D900AC">
        <w:rPr>
          <w:rFonts w:cstheme="minorHAnsi"/>
          <w:b/>
          <w:szCs w:val="22"/>
        </w:rPr>
        <w:t>Standard operating procedures (SOPs)</w:t>
      </w:r>
      <w:r w:rsidRPr="00D900AC">
        <w:rPr>
          <w:rFonts w:cstheme="minorHAnsi"/>
          <w:szCs w:val="22"/>
        </w:rPr>
        <w:t>. An SOP is a written document detailing the prescribed and established methods used for performing project operations, analyses, or actions.</w:t>
      </w:r>
    </w:p>
    <w:p w14:paraId="6368DB9C" w14:textId="77777777" w:rsidR="001E15C9" w:rsidRPr="00D900AC" w:rsidRDefault="001E15C9" w:rsidP="00444A33">
      <w:pPr>
        <w:rPr>
          <w:rFonts w:cstheme="minorHAnsi"/>
          <w:szCs w:val="22"/>
        </w:rPr>
      </w:pPr>
    </w:p>
    <w:p w14:paraId="48BDCDB5" w14:textId="77777777" w:rsidR="00444A33" w:rsidRPr="00444A33" w:rsidRDefault="00444A33" w:rsidP="00444A33"/>
    <w:bookmarkEnd w:id="86"/>
    <w:bookmarkEnd w:id="88"/>
    <w:bookmarkEnd w:id="89"/>
    <w:p w14:paraId="34897105" w14:textId="77777777" w:rsidR="00FA42E5" w:rsidRDefault="00FA42E5">
      <w:pPr>
        <w:rPr>
          <w:rFonts w:cstheme="minorHAnsi"/>
          <w:b/>
          <w:bCs/>
          <w:color w:val="808080" w:themeColor="background1" w:themeShade="80"/>
          <w:kern w:val="32"/>
          <w:sz w:val="32"/>
          <w:szCs w:val="32"/>
        </w:rPr>
      </w:pPr>
    </w:p>
    <w:sectPr w:rsidR="00FA42E5" w:rsidSect="008900CD">
      <w:headerReference w:type="default" r:id="rId36"/>
      <w:footerReference w:type="default" r:id="rId37"/>
      <w:pgSz w:w="12240" w:h="15840"/>
      <w:pgMar w:top="1480" w:right="1300" w:bottom="1100" w:left="1340" w:header="576" w:footer="914"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5B3EC2" w14:textId="77777777" w:rsidR="00102B70" w:rsidRDefault="00102B70">
      <w:r>
        <w:separator/>
      </w:r>
    </w:p>
  </w:endnote>
  <w:endnote w:type="continuationSeparator" w:id="0">
    <w:p w14:paraId="40838007" w14:textId="77777777" w:rsidR="00102B70" w:rsidRDefault="00102B70">
      <w:r>
        <w:continuationSeparator/>
      </w:r>
    </w:p>
  </w:endnote>
  <w:endnote w:type="continuationNotice" w:id="1">
    <w:p w14:paraId="2A5E144A" w14:textId="77777777" w:rsidR="00102B70" w:rsidRDefault="00102B7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Aptos">
    <w:panose1 w:val="020B0004020202020204"/>
    <w:charset w:val="00"/>
    <w:family w:val="swiss"/>
    <w:pitch w:val="variable"/>
    <w:sig w:usb0="20000287" w:usb1="00000003" w:usb2="00000000" w:usb3="00000000" w:csb0="0000019F"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159C1E" w14:textId="77777777" w:rsidR="00EC251E" w:rsidRDefault="00EC251E">
    <w:pPr>
      <w:pStyle w:val="Footer"/>
      <w:jc w:val="right"/>
    </w:pPr>
  </w:p>
  <w:p w14:paraId="0312E6C5" w14:textId="77777777" w:rsidR="00EC251E" w:rsidRDefault="00EC251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405A02" w14:textId="77777777" w:rsidR="00EC251E" w:rsidRDefault="00EC251E" w:rsidP="00AC2081">
    <w:pPr>
      <w:pStyle w:val="Footer"/>
      <w:pBdr>
        <w:top w:val="single" w:sz="8" w:space="1" w:color="auto"/>
      </w:pBdr>
    </w:pPr>
    <w:r w:rsidRPr="00D0286D">
      <w:rPr>
        <w:szCs w:val="16"/>
      </w:rPr>
      <w:tab/>
      <w:t xml:space="preserve">Page </w:t>
    </w:r>
    <w:r w:rsidRPr="00D0286D">
      <w:rPr>
        <w:szCs w:val="16"/>
      </w:rPr>
      <w:fldChar w:fldCharType="begin"/>
    </w:r>
    <w:r w:rsidRPr="00D0286D">
      <w:rPr>
        <w:szCs w:val="16"/>
      </w:rPr>
      <w:instrText xml:space="preserve"> PAGE </w:instrText>
    </w:r>
    <w:r w:rsidRPr="00D0286D">
      <w:rPr>
        <w:szCs w:val="16"/>
      </w:rPr>
      <w:fldChar w:fldCharType="separate"/>
    </w:r>
    <w:r>
      <w:rPr>
        <w:noProof/>
        <w:szCs w:val="16"/>
      </w:rPr>
      <w:t>1</w:t>
    </w:r>
    <w:r w:rsidRPr="00D0286D">
      <w:rPr>
        <w:szCs w:val="16"/>
      </w:rPr>
      <w:fldChar w:fldCharType="end"/>
    </w:r>
    <w:r w:rsidRPr="00D0286D">
      <w:rPr>
        <w:szCs w:val="16"/>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0134901"/>
      <w:docPartObj>
        <w:docPartGallery w:val="Page Numbers (Bottom of Page)"/>
        <w:docPartUnique/>
      </w:docPartObj>
    </w:sdtPr>
    <w:sdtEndPr>
      <w:rPr>
        <w:noProof/>
      </w:rPr>
    </w:sdtEndPr>
    <w:sdtContent>
      <w:p w14:paraId="3708F394" w14:textId="77777777" w:rsidR="00EC251E" w:rsidRDefault="00EC251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D754F94" w14:textId="77777777" w:rsidR="00EC251E" w:rsidRDefault="00EC251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7AC04D" w14:textId="77777777" w:rsidR="00102B70" w:rsidRDefault="00102B70">
      <w:r>
        <w:separator/>
      </w:r>
    </w:p>
  </w:footnote>
  <w:footnote w:type="continuationSeparator" w:id="0">
    <w:p w14:paraId="2830143A" w14:textId="77777777" w:rsidR="00102B70" w:rsidRDefault="00102B70">
      <w:r>
        <w:continuationSeparator/>
      </w:r>
    </w:p>
  </w:footnote>
  <w:footnote w:type="continuationNotice" w:id="1">
    <w:p w14:paraId="5187447D" w14:textId="77777777" w:rsidR="00102B70" w:rsidRDefault="00102B7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00"/>
      <w:gridCol w:w="3200"/>
      <w:gridCol w:w="3200"/>
    </w:tblGrid>
    <w:tr w:rsidR="058F3DF3" w14:paraId="5C4B1E37" w14:textId="77777777" w:rsidTr="058F3DF3">
      <w:trPr>
        <w:trHeight w:val="300"/>
      </w:trPr>
      <w:tc>
        <w:tcPr>
          <w:tcW w:w="3200" w:type="dxa"/>
        </w:tcPr>
        <w:p w14:paraId="1D9786A7" w14:textId="77777777" w:rsidR="058F3DF3" w:rsidRDefault="058F3DF3" w:rsidP="058F3DF3">
          <w:pPr>
            <w:pStyle w:val="Header"/>
            <w:ind w:left="-115"/>
          </w:pPr>
        </w:p>
      </w:tc>
      <w:tc>
        <w:tcPr>
          <w:tcW w:w="3200" w:type="dxa"/>
        </w:tcPr>
        <w:p w14:paraId="59157914" w14:textId="77777777" w:rsidR="058F3DF3" w:rsidRDefault="058F3DF3" w:rsidP="058F3DF3">
          <w:pPr>
            <w:pStyle w:val="Header"/>
            <w:jc w:val="center"/>
          </w:pPr>
        </w:p>
      </w:tc>
      <w:tc>
        <w:tcPr>
          <w:tcW w:w="3200" w:type="dxa"/>
        </w:tcPr>
        <w:p w14:paraId="27D2C7E3" w14:textId="77777777" w:rsidR="058F3DF3" w:rsidRDefault="058F3DF3" w:rsidP="058F3DF3">
          <w:pPr>
            <w:pStyle w:val="Header"/>
            <w:ind w:right="-115"/>
            <w:jc w:val="right"/>
          </w:pPr>
        </w:p>
      </w:tc>
    </w:tr>
  </w:tbl>
  <w:p w14:paraId="48D2FA26" w14:textId="77777777" w:rsidR="058F3DF3" w:rsidRDefault="058F3DF3" w:rsidP="058F3DF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00"/>
      <w:gridCol w:w="3200"/>
      <w:gridCol w:w="3200"/>
    </w:tblGrid>
    <w:tr w:rsidR="058F3DF3" w14:paraId="7BB20E8E" w14:textId="77777777" w:rsidTr="058F3DF3">
      <w:trPr>
        <w:trHeight w:val="300"/>
      </w:trPr>
      <w:tc>
        <w:tcPr>
          <w:tcW w:w="3200" w:type="dxa"/>
        </w:tcPr>
        <w:p w14:paraId="7AFB0E83" w14:textId="77777777" w:rsidR="058F3DF3" w:rsidRDefault="058F3DF3" w:rsidP="058F3DF3">
          <w:pPr>
            <w:pStyle w:val="Header"/>
            <w:ind w:left="-115"/>
          </w:pPr>
        </w:p>
      </w:tc>
      <w:tc>
        <w:tcPr>
          <w:tcW w:w="3200" w:type="dxa"/>
        </w:tcPr>
        <w:p w14:paraId="0C68A450" w14:textId="77777777" w:rsidR="058F3DF3" w:rsidRDefault="058F3DF3" w:rsidP="058F3DF3">
          <w:pPr>
            <w:pStyle w:val="Header"/>
            <w:jc w:val="center"/>
          </w:pPr>
        </w:p>
      </w:tc>
      <w:tc>
        <w:tcPr>
          <w:tcW w:w="3200" w:type="dxa"/>
        </w:tcPr>
        <w:p w14:paraId="25745A1F" w14:textId="77777777" w:rsidR="058F3DF3" w:rsidRDefault="058F3DF3" w:rsidP="058F3DF3">
          <w:pPr>
            <w:pStyle w:val="Header"/>
            <w:ind w:right="-115"/>
            <w:jc w:val="right"/>
          </w:pPr>
        </w:p>
      </w:tc>
    </w:tr>
  </w:tbl>
  <w:p w14:paraId="78E55FBC" w14:textId="77777777" w:rsidR="058F3DF3" w:rsidRDefault="058F3DF3" w:rsidP="058F3DF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3472B3"/>
    <w:multiLevelType w:val="hybridMultilevel"/>
    <w:tmpl w:val="06AC4BD4"/>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 w15:restartNumberingAfterBreak="0">
    <w:nsid w:val="0449224C"/>
    <w:multiLevelType w:val="multilevel"/>
    <w:tmpl w:val="00504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59269E2"/>
    <w:multiLevelType w:val="multilevel"/>
    <w:tmpl w:val="ABBC0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59436A8"/>
    <w:multiLevelType w:val="multilevel"/>
    <w:tmpl w:val="2CBA6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6B875C9"/>
    <w:multiLevelType w:val="multilevel"/>
    <w:tmpl w:val="DEDC3C5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8CA623A"/>
    <w:multiLevelType w:val="multilevel"/>
    <w:tmpl w:val="0BB6C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A2A2D35"/>
    <w:multiLevelType w:val="multilevel"/>
    <w:tmpl w:val="FD6A6C18"/>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B031E30"/>
    <w:multiLevelType w:val="hybridMultilevel"/>
    <w:tmpl w:val="BB785D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D7F7EC7"/>
    <w:multiLevelType w:val="multilevel"/>
    <w:tmpl w:val="DE68E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E9176BB"/>
    <w:multiLevelType w:val="multilevel"/>
    <w:tmpl w:val="5A283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ED93E3A"/>
    <w:multiLevelType w:val="multilevel"/>
    <w:tmpl w:val="F33E2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F3C269E"/>
    <w:multiLevelType w:val="multilevel"/>
    <w:tmpl w:val="456EDB3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FBB284C"/>
    <w:multiLevelType w:val="multilevel"/>
    <w:tmpl w:val="37762B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09D7815"/>
    <w:multiLevelType w:val="multilevel"/>
    <w:tmpl w:val="11181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44852FF"/>
    <w:multiLevelType w:val="multilevel"/>
    <w:tmpl w:val="8DF2E07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4861E23"/>
    <w:multiLevelType w:val="multilevel"/>
    <w:tmpl w:val="C8F04C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4AD655B"/>
    <w:multiLevelType w:val="multilevel"/>
    <w:tmpl w:val="472E2DF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5EE077F"/>
    <w:multiLevelType w:val="hybridMultilevel"/>
    <w:tmpl w:val="28B05C4C"/>
    <w:lvl w:ilvl="0" w:tplc="521EA08C">
      <w:start w:val="1"/>
      <w:numFmt w:val="decimal"/>
      <w:lvlText w:val="(4)"/>
      <w:lvlJc w:val="left"/>
      <w:pPr>
        <w:ind w:left="720" w:hanging="360"/>
      </w:pPr>
    </w:lvl>
    <w:lvl w:ilvl="1" w:tplc="B0C60E24">
      <w:start w:val="1"/>
      <w:numFmt w:val="lowerLetter"/>
      <w:lvlText w:val="%2."/>
      <w:lvlJc w:val="left"/>
      <w:pPr>
        <w:ind w:left="1440" w:hanging="360"/>
      </w:pPr>
    </w:lvl>
    <w:lvl w:ilvl="2" w:tplc="00202A4E">
      <w:start w:val="1"/>
      <w:numFmt w:val="lowerRoman"/>
      <w:lvlText w:val="%3."/>
      <w:lvlJc w:val="right"/>
      <w:pPr>
        <w:ind w:left="2160" w:hanging="180"/>
      </w:pPr>
    </w:lvl>
    <w:lvl w:ilvl="3" w:tplc="59B618EC">
      <w:start w:val="1"/>
      <w:numFmt w:val="decimal"/>
      <w:lvlText w:val="%4."/>
      <w:lvlJc w:val="left"/>
      <w:pPr>
        <w:ind w:left="2880" w:hanging="360"/>
      </w:pPr>
    </w:lvl>
    <w:lvl w:ilvl="4" w:tplc="9E5A8EF4">
      <w:start w:val="1"/>
      <w:numFmt w:val="lowerLetter"/>
      <w:lvlText w:val="%5."/>
      <w:lvlJc w:val="left"/>
      <w:pPr>
        <w:ind w:left="3600" w:hanging="360"/>
      </w:pPr>
    </w:lvl>
    <w:lvl w:ilvl="5" w:tplc="A8DCAEA4">
      <w:start w:val="1"/>
      <w:numFmt w:val="lowerRoman"/>
      <w:lvlText w:val="%6."/>
      <w:lvlJc w:val="right"/>
      <w:pPr>
        <w:ind w:left="4320" w:hanging="180"/>
      </w:pPr>
    </w:lvl>
    <w:lvl w:ilvl="6" w:tplc="61A6AB08">
      <w:start w:val="1"/>
      <w:numFmt w:val="decimal"/>
      <w:lvlText w:val="%7."/>
      <w:lvlJc w:val="left"/>
      <w:pPr>
        <w:ind w:left="5040" w:hanging="360"/>
      </w:pPr>
    </w:lvl>
    <w:lvl w:ilvl="7" w:tplc="E10623D8">
      <w:start w:val="1"/>
      <w:numFmt w:val="lowerLetter"/>
      <w:lvlText w:val="%8."/>
      <w:lvlJc w:val="left"/>
      <w:pPr>
        <w:ind w:left="5760" w:hanging="360"/>
      </w:pPr>
    </w:lvl>
    <w:lvl w:ilvl="8" w:tplc="5A841020">
      <w:start w:val="1"/>
      <w:numFmt w:val="lowerRoman"/>
      <w:lvlText w:val="%9."/>
      <w:lvlJc w:val="right"/>
      <w:pPr>
        <w:ind w:left="6480" w:hanging="180"/>
      </w:pPr>
    </w:lvl>
  </w:abstractNum>
  <w:abstractNum w:abstractNumId="18" w15:restartNumberingAfterBreak="0">
    <w:nsid w:val="175E3146"/>
    <w:multiLevelType w:val="multilevel"/>
    <w:tmpl w:val="E99A3BE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0685F94"/>
    <w:multiLevelType w:val="multilevel"/>
    <w:tmpl w:val="050CFB4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07E3A98"/>
    <w:multiLevelType w:val="multilevel"/>
    <w:tmpl w:val="4AA2A96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2166FB8"/>
    <w:multiLevelType w:val="multilevel"/>
    <w:tmpl w:val="8CC6E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9A24B1E"/>
    <w:multiLevelType w:val="hybridMultilevel"/>
    <w:tmpl w:val="E2D0FC56"/>
    <w:lvl w:ilvl="0" w:tplc="F296EF8A">
      <w:start w:val="1"/>
      <w:numFmt w:val="decimal"/>
      <w:lvlText w:val="%1."/>
      <w:lvlJc w:val="left"/>
      <w:pPr>
        <w:ind w:left="720" w:hanging="360"/>
      </w:pPr>
    </w:lvl>
    <w:lvl w:ilvl="1" w:tplc="19EE271C">
      <w:start w:val="1"/>
      <w:numFmt w:val="lowerLetter"/>
      <w:lvlText w:val="%2."/>
      <w:lvlJc w:val="left"/>
      <w:pPr>
        <w:ind w:left="1440" w:hanging="360"/>
      </w:pPr>
    </w:lvl>
    <w:lvl w:ilvl="2" w:tplc="B99AF136">
      <w:start w:val="1"/>
      <w:numFmt w:val="lowerRoman"/>
      <w:lvlText w:val="%3."/>
      <w:lvlJc w:val="right"/>
      <w:pPr>
        <w:ind w:left="2160" w:hanging="180"/>
      </w:pPr>
    </w:lvl>
    <w:lvl w:ilvl="3" w:tplc="6F48A3E8">
      <w:start w:val="1"/>
      <w:numFmt w:val="decimal"/>
      <w:lvlText w:val="%4."/>
      <w:lvlJc w:val="left"/>
      <w:pPr>
        <w:ind w:left="2880" w:hanging="360"/>
      </w:pPr>
    </w:lvl>
    <w:lvl w:ilvl="4" w:tplc="62FE0A5A">
      <w:start w:val="1"/>
      <w:numFmt w:val="lowerLetter"/>
      <w:lvlText w:val="%5."/>
      <w:lvlJc w:val="left"/>
      <w:pPr>
        <w:ind w:left="3600" w:hanging="360"/>
      </w:pPr>
    </w:lvl>
    <w:lvl w:ilvl="5" w:tplc="8C481CD6">
      <w:start w:val="1"/>
      <w:numFmt w:val="lowerRoman"/>
      <w:lvlText w:val="%6."/>
      <w:lvlJc w:val="right"/>
      <w:pPr>
        <w:ind w:left="4320" w:hanging="180"/>
      </w:pPr>
    </w:lvl>
    <w:lvl w:ilvl="6" w:tplc="C1D0BA9E">
      <w:start w:val="1"/>
      <w:numFmt w:val="decimal"/>
      <w:lvlText w:val="%7."/>
      <w:lvlJc w:val="left"/>
      <w:pPr>
        <w:ind w:left="5040" w:hanging="360"/>
      </w:pPr>
    </w:lvl>
    <w:lvl w:ilvl="7" w:tplc="E52EC3AC">
      <w:start w:val="1"/>
      <w:numFmt w:val="lowerLetter"/>
      <w:lvlText w:val="%8."/>
      <w:lvlJc w:val="left"/>
      <w:pPr>
        <w:ind w:left="5760" w:hanging="360"/>
      </w:pPr>
    </w:lvl>
    <w:lvl w:ilvl="8" w:tplc="2EC23F2C">
      <w:start w:val="1"/>
      <w:numFmt w:val="lowerRoman"/>
      <w:lvlText w:val="%9."/>
      <w:lvlJc w:val="right"/>
      <w:pPr>
        <w:ind w:left="6480" w:hanging="180"/>
      </w:pPr>
    </w:lvl>
  </w:abstractNum>
  <w:abstractNum w:abstractNumId="23" w15:restartNumberingAfterBreak="0">
    <w:nsid w:val="2EF074EF"/>
    <w:multiLevelType w:val="multilevel"/>
    <w:tmpl w:val="73FE3DA8"/>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0892594"/>
    <w:multiLevelType w:val="multilevel"/>
    <w:tmpl w:val="B81CB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32F36344"/>
    <w:multiLevelType w:val="hybridMultilevel"/>
    <w:tmpl w:val="FA1A6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4C64D61"/>
    <w:multiLevelType w:val="hybridMultilevel"/>
    <w:tmpl w:val="70F03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65B792B"/>
    <w:multiLevelType w:val="multilevel"/>
    <w:tmpl w:val="66BA4F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38A84C51"/>
    <w:multiLevelType w:val="multilevel"/>
    <w:tmpl w:val="28EC5BB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3AB315F"/>
    <w:multiLevelType w:val="multilevel"/>
    <w:tmpl w:val="A8263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8AA72C4"/>
    <w:multiLevelType w:val="multilevel"/>
    <w:tmpl w:val="28C6C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498D6868"/>
    <w:multiLevelType w:val="hybridMultilevel"/>
    <w:tmpl w:val="56FEA5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A6E34E8"/>
    <w:multiLevelType w:val="multilevel"/>
    <w:tmpl w:val="DBAAB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4A9E6069"/>
    <w:multiLevelType w:val="multilevel"/>
    <w:tmpl w:val="CEEA6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4AC10BEA"/>
    <w:multiLevelType w:val="multilevel"/>
    <w:tmpl w:val="63CE7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4EDA4286"/>
    <w:multiLevelType w:val="multilevel"/>
    <w:tmpl w:val="AAAC14B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4F5543E7"/>
    <w:multiLevelType w:val="multilevel"/>
    <w:tmpl w:val="6D5AA08A"/>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0046243"/>
    <w:multiLevelType w:val="multilevel"/>
    <w:tmpl w:val="DF18369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05476EB"/>
    <w:multiLevelType w:val="multilevel"/>
    <w:tmpl w:val="BDFE28C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55B43487"/>
    <w:multiLevelType w:val="multilevel"/>
    <w:tmpl w:val="2416B97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ascii="Arial" w:hAnsi="Arial" w:hint="default"/>
        <w:b/>
        <w:i/>
        <w:sz w:val="20"/>
        <w:szCs w:val="20"/>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40" w15:restartNumberingAfterBreak="0">
    <w:nsid w:val="55E90108"/>
    <w:multiLevelType w:val="multilevel"/>
    <w:tmpl w:val="68700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563A3E33"/>
    <w:multiLevelType w:val="multilevel"/>
    <w:tmpl w:val="EA161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57BA51FE"/>
    <w:multiLevelType w:val="hybridMultilevel"/>
    <w:tmpl w:val="AD5AD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9E864C2"/>
    <w:multiLevelType w:val="multilevel"/>
    <w:tmpl w:val="44000F8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5F255F8F"/>
    <w:multiLevelType w:val="multilevel"/>
    <w:tmpl w:val="74DC8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69F80A19"/>
    <w:multiLevelType w:val="multilevel"/>
    <w:tmpl w:val="3D22A16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6A330407"/>
    <w:multiLevelType w:val="multilevel"/>
    <w:tmpl w:val="841E1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74E371F7"/>
    <w:multiLevelType w:val="multilevel"/>
    <w:tmpl w:val="D51644D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75C84347"/>
    <w:multiLevelType w:val="multilevel"/>
    <w:tmpl w:val="6FDE11E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7B3867CA"/>
    <w:multiLevelType w:val="multilevel"/>
    <w:tmpl w:val="0838B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7B5E2541"/>
    <w:multiLevelType w:val="multilevel"/>
    <w:tmpl w:val="F5CE9C6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7D7D6BF9"/>
    <w:multiLevelType w:val="multilevel"/>
    <w:tmpl w:val="FF04F02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7D94658A"/>
    <w:multiLevelType w:val="multilevel"/>
    <w:tmpl w:val="5E2AFA2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7EF96876"/>
    <w:multiLevelType w:val="multilevel"/>
    <w:tmpl w:val="743A3B5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51658803">
    <w:abstractNumId w:val="22"/>
  </w:num>
  <w:num w:numId="2" w16cid:durableId="787237811">
    <w:abstractNumId w:val="17"/>
  </w:num>
  <w:num w:numId="3" w16cid:durableId="108595047">
    <w:abstractNumId w:val="39"/>
  </w:num>
  <w:num w:numId="4" w16cid:durableId="1459446297">
    <w:abstractNumId w:val="7"/>
  </w:num>
  <w:num w:numId="5" w16cid:durableId="1171991088">
    <w:abstractNumId w:val="31"/>
  </w:num>
  <w:num w:numId="6" w16cid:durableId="1708720444">
    <w:abstractNumId w:val="25"/>
  </w:num>
  <w:num w:numId="7" w16cid:durableId="2006395539">
    <w:abstractNumId w:val="26"/>
  </w:num>
  <w:num w:numId="8" w16cid:durableId="388308643">
    <w:abstractNumId w:val="0"/>
  </w:num>
  <w:num w:numId="9" w16cid:durableId="762259089">
    <w:abstractNumId w:val="42"/>
  </w:num>
  <w:num w:numId="10" w16cid:durableId="484053270">
    <w:abstractNumId w:val="15"/>
  </w:num>
  <w:num w:numId="11" w16cid:durableId="1685208338">
    <w:abstractNumId w:val="16"/>
  </w:num>
  <w:num w:numId="12" w16cid:durableId="1540388869">
    <w:abstractNumId w:val="19"/>
  </w:num>
  <w:num w:numId="13" w16cid:durableId="1428883597">
    <w:abstractNumId w:val="45"/>
  </w:num>
  <w:num w:numId="14" w16cid:durableId="1155074970">
    <w:abstractNumId w:val="51"/>
  </w:num>
  <w:num w:numId="15" w16cid:durableId="171844975">
    <w:abstractNumId w:val="28"/>
  </w:num>
  <w:num w:numId="16" w16cid:durableId="621689875">
    <w:abstractNumId w:val="4"/>
  </w:num>
  <w:num w:numId="17" w16cid:durableId="555314006">
    <w:abstractNumId w:val="27"/>
  </w:num>
  <w:num w:numId="18" w16cid:durableId="2134396437">
    <w:abstractNumId w:val="50"/>
  </w:num>
  <w:num w:numId="19" w16cid:durableId="2030905915">
    <w:abstractNumId w:val="41"/>
  </w:num>
  <w:num w:numId="20" w16cid:durableId="890386240">
    <w:abstractNumId w:val="2"/>
  </w:num>
  <w:num w:numId="21" w16cid:durableId="893468122">
    <w:abstractNumId w:val="33"/>
  </w:num>
  <w:num w:numId="22" w16cid:durableId="734200129">
    <w:abstractNumId w:val="20"/>
  </w:num>
  <w:num w:numId="23" w16cid:durableId="832339170">
    <w:abstractNumId w:val="47"/>
  </w:num>
  <w:num w:numId="24" w16cid:durableId="2013753014">
    <w:abstractNumId w:val="40"/>
  </w:num>
  <w:num w:numId="25" w16cid:durableId="807212617">
    <w:abstractNumId w:val="3"/>
  </w:num>
  <w:num w:numId="26" w16cid:durableId="1927492814">
    <w:abstractNumId w:val="52"/>
  </w:num>
  <w:num w:numId="27" w16cid:durableId="459954551">
    <w:abstractNumId w:val="10"/>
  </w:num>
  <w:num w:numId="28" w16cid:durableId="269314880">
    <w:abstractNumId w:val="32"/>
  </w:num>
  <w:num w:numId="29" w16cid:durableId="568729747">
    <w:abstractNumId w:val="44"/>
  </w:num>
  <w:num w:numId="30" w16cid:durableId="1811365495">
    <w:abstractNumId w:val="53"/>
  </w:num>
  <w:num w:numId="31" w16cid:durableId="209072404">
    <w:abstractNumId w:val="38"/>
  </w:num>
  <w:num w:numId="32" w16cid:durableId="1493527957">
    <w:abstractNumId w:val="23"/>
  </w:num>
  <w:num w:numId="33" w16cid:durableId="1727489851">
    <w:abstractNumId w:val="12"/>
  </w:num>
  <w:num w:numId="34" w16cid:durableId="1343781055">
    <w:abstractNumId w:val="37"/>
  </w:num>
  <w:num w:numId="35" w16cid:durableId="562450130">
    <w:abstractNumId w:val="8"/>
  </w:num>
  <w:num w:numId="36" w16cid:durableId="230702294">
    <w:abstractNumId w:val="34"/>
  </w:num>
  <w:num w:numId="37" w16cid:durableId="430007022">
    <w:abstractNumId w:val="1"/>
  </w:num>
  <w:num w:numId="38" w16cid:durableId="1083186051">
    <w:abstractNumId w:val="35"/>
  </w:num>
  <w:num w:numId="39" w16cid:durableId="536546105">
    <w:abstractNumId w:val="43"/>
  </w:num>
  <w:num w:numId="40" w16cid:durableId="1949121859">
    <w:abstractNumId w:val="18"/>
  </w:num>
  <w:num w:numId="41" w16cid:durableId="1599407740">
    <w:abstractNumId w:val="14"/>
  </w:num>
  <w:num w:numId="42" w16cid:durableId="2000887745">
    <w:abstractNumId w:val="11"/>
  </w:num>
  <w:num w:numId="43" w16cid:durableId="1194224505">
    <w:abstractNumId w:val="30"/>
  </w:num>
  <w:num w:numId="44" w16cid:durableId="66922203">
    <w:abstractNumId w:val="24"/>
  </w:num>
  <w:num w:numId="45" w16cid:durableId="628366492">
    <w:abstractNumId w:val="49"/>
  </w:num>
  <w:num w:numId="46" w16cid:durableId="1178814541">
    <w:abstractNumId w:val="48"/>
  </w:num>
  <w:num w:numId="47" w16cid:durableId="819464050">
    <w:abstractNumId w:val="6"/>
  </w:num>
  <w:num w:numId="48" w16cid:durableId="562526122">
    <w:abstractNumId w:val="36"/>
  </w:num>
  <w:num w:numId="49" w16cid:durableId="156697499">
    <w:abstractNumId w:val="21"/>
  </w:num>
  <w:num w:numId="50" w16cid:durableId="1603492968">
    <w:abstractNumId w:val="9"/>
  </w:num>
  <w:num w:numId="51" w16cid:durableId="1544295101">
    <w:abstractNumId w:val="29"/>
  </w:num>
  <w:num w:numId="52" w16cid:durableId="1900819303">
    <w:abstractNumId w:val="13"/>
  </w:num>
  <w:num w:numId="53" w16cid:durableId="950697678">
    <w:abstractNumId w:val="46"/>
  </w:num>
  <w:num w:numId="54" w16cid:durableId="2114086641">
    <w:abstractNumId w:val="5"/>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13D7"/>
    <w:rsid w:val="00000F6D"/>
    <w:rsid w:val="00001EAF"/>
    <w:rsid w:val="00002DAB"/>
    <w:rsid w:val="00005CBA"/>
    <w:rsid w:val="00011AD0"/>
    <w:rsid w:val="0002023A"/>
    <w:rsid w:val="00020AD6"/>
    <w:rsid w:val="00021FD3"/>
    <w:rsid w:val="000221F2"/>
    <w:rsid w:val="0002334E"/>
    <w:rsid w:val="00027144"/>
    <w:rsid w:val="00027FFD"/>
    <w:rsid w:val="00030CB9"/>
    <w:rsid w:val="00031CA8"/>
    <w:rsid w:val="00033F40"/>
    <w:rsid w:val="00034577"/>
    <w:rsid w:val="000369A5"/>
    <w:rsid w:val="00036EF6"/>
    <w:rsid w:val="00037964"/>
    <w:rsid w:val="00041E13"/>
    <w:rsid w:val="00044016"/>
    <w:rsid w:val="000445F4"/>
    <w:rsid w:val="00044755"/>
    <w:rsid w:val="00044AF2"/>
    <w:rsid w:val="00046328"/>
    <w:rsid w:val="00046B77"/>
    <w:rsid w:val="0005009F"/>
    <w:rsid w:val="00050E11"/>
    <w:rsid w:val="00050EF7"/>
    <w:rsid w:val="000543F6"/>
    <w:rsid w:val="00055341"/>
    <w:rsid w:val="00055687"/>
    <w:rsid w:val="00055EBB"/>
    <w:rsid w:val="00057025"/>
    <w:rsid w:val="00061A63"/>
    <w:rsid w:val="00061A6F"/>
    <w:rsid w:val="0006269E"/>
    <w:rsid w:val="000633EC"/>
    <w:rsid w:val="0007169C"/>
    <w:rsid w:val="00072186"/>
    <w:rsid w:val="000725C0"/>
    <w:rsid w:val="000737CE"/>
    <w:rsid w:val="000749CA"/>
    <w:rsid w:val="00074FF6"/>
    <w:rsid w:val="00075EA5"/>
    <w:rsid w:val="000760FC"/>
    <w:rsid w:val="00080C3A"/>
    <w:rsid w:val="00083A1A"/>
    <w:rsid w:val="00084A0A"/>
    <w:rsid w:val="0008664E"/>
    <w:rsid w:val="00096D2E"/>
    <w:rsid w:val="000A1C49"/>
    <w:rsid w:val="000A2EBD"/>
    <w:rsid w:val="000A3463"/>
    <w:rsid w:val="000A46AC"/>
    <w:rsid w:val="000A4809"/>
    <w:rsid w:val="000B12C2"/>
    <w:rsid w:val="000B1D6D"/>
    <w:rsid w:val="000B63B7"/>
    <w:rsid w:val="000B6B9A"/>
    <w:rsid w:val="000C2448"/>
    <w:rsid w:val="000C439A"/>
    <w:rsid w:val="000C5647"/>
    <w:rsid w:val="000C5A86"/>
    <w:rsid w:val="000C723D"/>
    <w:rsid w:val="000C7305"/>
    <w:rsid w:val="000D0D03"/>
    <w:rsid w:val="000D2791"/>
    <w:rsid w:val="000D671A"/>
    <w:rsid w:val="000D725C"/>
    <w:rsid w:val="000E0F38"/>
    <w:rsid w:val="000E32E1"/>
    <w:rsid w:val="000E38A3"/>
    <w:rsid w:val="000E56F7"/>
    <w:rsid w:val="000F355C"/>
    <w:rsid w:val="000F4481"/>
    <w:rsid w:val="000F75B5"/>
    <w:rsid w:val="000F79B9"/>
    <w:rsid w:val="00102B70"/>
    <w:rsid w:val="00105ACA"/>
    <w:rsid w:val="001067B5"/>
    <w:rsid w:val="00107BFF"/>
    <w:rsid w:val="0011037F"/>
    <w:rsid w:val="0011077F"/>
    <w:rsid w:val="00110DC8"/>
    <w:rsid w:val="00113460"/>
    <w:rsid w:val="00123923"/>
    <w:rsid w:val="001239C7"/>
    <w:rsid w:val="00126B3D"/>
    <w:rsid w:val="00133F0A"/>
    <w:rsid w:val="00134DB6"/>
    <w:rsid w:val="00141B8E"/>
    <w:rsid w:val="00144DDA"/>
    <w:rsid w:val="00146C9C"/>
    <w:rsid w:val="00151782"/>
    <w:rsid w:val="00152C09"/>
    <w:rsid w:val="001533C9"/>
    <w:rsid w:val="001535EB"/>
    <w:rsid w:val="00156FF5"/>
    <w:rsid w:val="001606C2"/>
    <w:rsid w:val="00161DB0"/>
    <w:rsid w:val="0016343B"/>
    <w:rsid w:val="0016343F"/>
    <w:rsid w:val="00164C97"/>
    <w:rsid w:val="0017015A"/>
    <w:rsid w:val="00170701"/>
    <w:rsid w:val="00170D65"/>
    <w:rsid w:val="0017444E"/>
    <w:rsid w:val="00174835"/>
    <w:rsid w:val="00174D8B"/>
    <w:rsid w:val="00177490"/>
    <w:rsid w:val="0017783E"/>
    <w:rsid w:val="00181546"/>
    <w:rsid w:val="00181F35"/>
    <w:rsid w:val="00183F97"/>
    <w:rsid w:val="0018493F"/>
    <w:rsid w:val="0018631B"/>
    <w:rsid w:val="00190907"/>
    <w:rsid w:val="00190EBB"/>
    <w:rsid w:val="001915ED"/>
    <w:rsid w:val="001916CA"/>
    <w:rsid w:val="001A2F9A"/>
    <w:rsid w:val="001A4264"/>
    <w:rsid w:val="001B0E44"/>
    <w:rsid w:val="001B2D3B"/>
    <w:rsid w:val="001B3C42"/>
    <w:rsid w:val="001B56E6"/>
    <w:rsid w:val="001B647C"/>
    <w:rsid w:val="001B6D5C"/>
    <w:rsid w:val="001C0460"/>
    <w:rsid w:val="001C07F7"/>
    <w:rsid w:val="001C2854"/>
    <w:rsid w:val="001C3187"/>
    <w:rsid w:val="001C3786"/>
    <w:rsid w:val="001C422C"/>
    <w:rsid w:val="001D0186"/>
    <w:rsid w:val="001D2FD7"/>
    <w:rsid w:val="001E12BC"/>
    <w:rsid w:val="001E15C9"/>
    <w:rsid w:val="001E4089"/>
    <w:rsid w:val="001F3079"/>
    <w:rsid w:val="001F38A2"/>
    <w:rsid w:val="00200BA2"/>
    <w:rsid w:val="0020153E"/>
    <w:rsid w:val="00204D4D"/>
    <w:rsid w:val="00204DC5"/>
    <w:rsid w:val="0020773C"/>
    <w:rsid w:val="0020795B"/>
    <w:rsid w:val="002116E2"/>
    <w:rsid w:val="002132C6"/>
    <w:rsid w:val="00213556"/>
    <w:rsid w:val="00220470"/>
    <w:rsid w:val="00220F44"/>
    <w:rsid w:val="00221E8C"/>
    <w:rsid w:val="0022314E"/>
    <w:rsid w:val="002233DA"/>
    <w:rsid w:val="0022463F"/>
    <w:rsid w:val="00225ABA"/>
    <w:rsid w:val="0022727E"/>
    <w:rsid w:val="00234491"/>
    <w:rsid w:val="00235F89"/>
    <w:rsid w:val="002364A0"/>
    <w:rsid w:val="00245044"/>
    <w:rsid w:val="00246684"/>
    <w:rsid w:val="002524E2"/>
    <w:rsid w:val="0025521B"/>
    <w:rsid w:val="00264E42"/>
    <w:rsid w:val="002653E6"/>
    <w:rsid w:val="00266E5D"/>
    <w:rsid w:val="00267121"/>
    <w:rsid w:val="00267ACE"/>
    <w:rsid w:val="00272483"/>
    <w:rsid w:val="00277C3C"/>
    <w:rsid w:val="00280447"/>
    <w:rsid w:val="0028092C"/>
    <w:rsid w:val="00285415"/>
    <w:rsid w:val="0028757F"/>
    <w:rsid w:val="00293277"/>
    <w:rsid w:val="00296DB1"/>
    <w:rsid w:val="002A02FA"/>
    <w:rsid w:val="002A03CC"/>
    <w:rsid w:val="002A2575"/>
    <w:rsid w:val="002A3DCC"/>
    <w:rsid w:val="002A6971"/>
    <w:rsid w:val="002A7D33"/>
    <w:rsid w:val="002B0011"/>
    <w:rsid w:val="002B0357"/>
    <w:rsid w:val="002B34E7"/>
    <w:rsid w:val="002B38F3"/>
    <w:rsid w:val="002B3ED1"/>
    <w:rsid w:val="002B5047"/>
    <w:rsid w:val="002B5E64"/>
    <w:rsid w:val="002B6487"/>
    <w:rsid w:val="002B71B1"/>
    <w:rsid w:val="002C19A8"/>
    <w:rsid w:val="002C329A"/>
    <w:rsid w:val="002C3F22"/>
    <w:rsid w:val="002C416F"/>
    <w:rsid w:val="002C4EC4"/>
    <w:rsid w:val="002C697D"/>
    <w:rsid w:val="002D1432"/>
    <w:rsid w:val="002D2F83"/>
    <w:rsid w:val="002D3178"/>
    <w:rsid w:val="002D36CF"/>
    <w:rsid w:val="002D5882"/>
    <w:rsid w:val="002E0058"/>
    <w:rsid w:val="002E1C65"/>
    <w:rsid w:val="002E2F26"/>
    <w:rsid w:val="002E63A7"/>
    <w:rsid w:val="002E748E"/>
    <w:rsid w:val="002F2844"/>
    <w:rsid w:val="002F29A5"/>
    <w:rsid w:val="00300310"/>
    <w:rsid w:val="003007C2"/>
    <w:rsid w:val="00302EFA"/>
    <w:rsid w:val="0030433B"/>
    <w:rsid w:val="0030578D"/>
    <w:rsid w:val="0030799A"/>
    <w:rsid w:val="003116A4"/>
    <w:rsid w:val="00312975"/>
    <w:rsid w:val="00315E01"/>
    <w:rsid w:val="0031604A"/>
    <w:rsid w:val="00316D47"/>
    <w:rsid w:val="00317F0F"/>
    <w:rsid w:val="003224F9"/>
    <w:rsid w:val="003250CB"/>
    <w:rsid w:val="00325414"/>
    <w:rsid w:val="00327BCF"/>
    <w:rsid w:val="0033411B"/>
    <w:rsid w:val="00335E86"/>
    <w:rsid w:val="003365D1"/>
    <w:rsid w:val="0033703D"/>
    <w:rsid w:val="00340991"/>
    <w:rsid w:val="00341D19"/>
    <w:rsid w:val="003431C8"/>
    <w:rsid w:val="00343E17"/>
    <w:rsid w:val="00343E22"/>
    <w:rsid w:val="00347B38"/>
    <w:rsid w:val="00347E49"/>
    <w:rsid w:val="003506A5"/>
    <w:rsid w:val="00351B04"/>
    <w:rsid w:val="00361826"/>
    <w:rsid w:val="0036416E"/>
    <w:rsid w:val="00364E88"/>
    <w:rsid w:val="00366D4F"/>
    <w:rsid w:val="00372078"/>
    <w:rsid w:val="00373F34"/>
    <w:rsid w:val="0037659F"/>
    <w:rsid w:val="00383F4F"/>
    <w:rsid w:val="003850B1"/>
    <w:rsid w:val="00385BAB"/>
    <w:rsid w:val="00385CA0"/>
    <w:rsid w:val="00386032"/>
    <w:rsid w:val="00391A9F"/>
    <w:rsid w:val="00394391"/>
    <w:rsid w:val="00394A11"/>
    <w:rsid w:val="00396A50"/>
    <w:rsid w:val="00397442"/>
    <w:rsid w:val="003A1AAF"/>
    <w:rsid w:val="003A1B39"/>
    <w:rsid w:val="003A63D8"/>
    <w:rsid w:val="003B0538"/>
    <w:rsid w:val="003B10D0"/>
    <w:rsid w:val="003C3017"/>
    <w:rsid w:val="003C3277"/>
    <w:rsid w:val="003C3F1C"/>
    <w:rsid w:val="003C4C0E"/>
    <w:rsid w:val="003C5908"/>
    <w:rsid w:val="003C75C0"/>
    <w:rsid w:val="003D2087"/>
    <w:rsid w:val="003E180A"/>
    <w:rsid w:val="003E2E14"/>
    <w:rsid w:val="003E32BC"/>
    <w:rsid w:val="003E53B8"/>
    <w:rsid w:val="003E63E4"/>
    <w:rsid w:val="003F0834"/>
    <w:rsid w:val="003F1C92"/>
    <w:rsid w:val="003F297E"/>
    <w:rsid w:val="003F4FBD"/>
    <w:rsid w:val="003F52C0"/>
    <w:rsid w:val="003F565B"/>
    <w:rsid w:val="003F6B66"/>
    <w:rsid w:val="003F7319"/>
    <w:rsid w:val="003F7FDF"/>
    <w:rsid w:val="00401382"/>
    <w:rsid w:val="004016CD"/>
    <w:rsid w:val="00401B7F"/>
    <w:rsid w:val="0040250E"/>
    <w:rsid w:val="00402786"/>
    <w:rsid w:val="004049F1"/>
    <w:rsid w:val="00405C2B"/>
    <w:rsid w:val="00412282"/>
    <w:rsid w:val="004158AA"/>
    <w:rsid w:val="00415A61"/>
    <w:rsid w:val="00417337"/>
    <w:rsid w:val="0042054D"/>
    <w:rsid w:val="00423515"/>
    <w:rsid w:val="00427733"/>
    <w:rsid w:val="00430317"/>
    <w:rsid w:val="00430EBF"/>
    <w:rsid w:val="0043432B"/>
    <w:rsid w:val="00434528"/>
    <w:rsid w:val="0044100C"/>
    <w:rsid w:val="0044102F"/>
    <w:rsid w:val="00442D7E"/>
    <w:rsid w:val="00444A33"/>
    <w:rsid w:val="0044D4A7"/>
    <w:rsid w:val="00450CA2"/>
    <w:rsid w:val="004535C4"/>
    <w:rsid w:val="00453FAE"/>
    <w:rsid w:val="00454F65"/>
    <w:rsid w:val="00455E15"/>
    <w:rsid w:val="00456202"/>
    <w:rsid w:val="00457640"/>
    <w:rsid w:val="00457A23"/>
    <w:rsid w:val="0046417A"/>
    <w:rsid w:val="00465FCF"/>
    <w:rsid w:val="00466731"/>
    <w:rsid w:val="0047046C"/>
    <w:rsid w:val="00470F34"/>
    <w:rsid w:val="00472B37"/>
    <w:rsid w:val="00476C88"/>
    <w:rsid w:val="00477329"/>
    <w:rsid w:val="0047781D"/>
    <w:rsid w:val="00481B6C"/>
    <w:rsid w:val="00483CA9"/>
    <w:rsid w:val="004877C2"/>
    <w:rsid w:val="00491FC9"/>
    <w:rsid w:val="00494848"/>
    <w:rsid w:val="004948C1"/>
    <w:rsid w:val="004961AF"/>
    <w:rsid w:val="004972E5"/>
    <w:rsid w:val="004A0382"/>
    <w:rsid w:val="004A0A4A"/>
    <w:rsid w:val="004A2929"/>
    <w:rsid w:val="004A5D2E"/>
    <w:rsid w:val="004A62B4"/>
    <w:rsid w:val="004A6604"/>
    <w:rsid w:val="004B087F"/>
    <w:rsid w:val="004B0A25"/>
    <w:rsid w:val="004B231E"/>
    <w:rsid w:val="004B2F22"/>
    <w:rsid w:val="004B3DA8"/>
    <w:rsid w:val="004B41B5"/>
    <w:rsid w:val="004B631A"/>
    <w:rsid w:val="004C0C48"/>
    <w:rsid w:val="004C108C"/>
    <w:rsid w:val="004C5F31"/>
    <w:rsid w:val="004C7A31"/>
    <w:rsid w:val="004D1B93"/>
    <w:rsid w:val="004D28AA"/>
    <w:rsid w:val="004D580C"/>
    <w:rsid w:val="004D58B7"/>
    <w:rsid w:val="004D5D99"/>
    <w:rsid w:val="004D75EC"/>
    <w:rsid w:val="004E0FA7"/>
    <w:rsid w:val="004E23A6"/>
    <w:rsid w:val="004F5F6C"/>
    <w:rsid w:val="004F70B7"/>
    <w:rsid w:val="004F7339"/>
    <w:rsid w:val="004F7FD8"/>
    <w:rsid w:val="00500180"/>
    <w:rsid w:val="00501E58"/>
    <w:rsid w:val="005031E3"/>
    <w:rsid w:val="00504DFD"/>
    <w:rsid w:val="005075CB"/>
    <w:rsid w:val="00507C25"/>
    <w:rsid w:val="00511831"/>
    <w:rsid w:val="00512979"/>
    <w:rsid w:val="005130EB"/>
    <w:rsid w:val="00514748"/>
    <w:rsid w:val="00515915"/>
    <w:rsid w:val="00517080"/>
    <w:rsid w:val="005216CE"/>
    <w:rsid w:val="00521C1A"/>
    <w:rsid w:val="005220F9"/>
    <w:rsid w:val="005229BE"/>
    <w:rsid w:val="00524D4C"/>
    <w:rsid w:val="0052609F"/>
    <w:rsid w:val="00526679"/>
    <w:rsid w:val="00530055"/>
    <w:rsid w:val="0053021D"/>
    <w:rsid w:val="00533696"/>
    <w:rsid w:val="00534094"/>
    <w:rsid w:val="00534DDC"/>
    <w:rsid w:val="005433FB"/>
    <w:rsid w:val="005437FE"/>
    <w:rsid w:val="0054417E"/>
    <w:rsid w:val="00545C8D"/>
    <w:rsid w:val="0054718C"/>
    <w:rsid w:val="00552E00"/>
    <w:rsid w:val="00552EBF"/>
    <w:rsid w:val="00553FF5"/>
    <w:rsid w:val="0055687B"/>
    <w:rsid w:val="00556C75"/>
    <w:rsid w:val="00557B04"/>
    <w:rsid w:val="005604DF"/>
    <w:rsid w:val="00563AC2"/>
    <w:rsid w:val="005640E4"/>
    <w:rsid w:val="00565C9E"/>
    <w:rsid w:val="00571FED"/>
    <w:rsid w:val="005733C5"/>
    <w:rsid w:val="00577438"/>
    <w:rsid w:val="0058042B"/>
    <w:rsid w:val="0058077E"/>
    <w:rsid w:val="00580DAC"/>
    <w:rsid w:val="0058136D"/>
    <w:rsid w:val="00584135"/>
    <w:rsid w:val="00584BED"/>
    <w:rsid w:val="0058523B"/>
    <w:rsid w:val="00587D22"/>
    <w:rsid w:val="0059078C"/>
    <w:rsid w:val="00592A16"/>
    <w:rsid w:val="00593D8D"/>
    <w:rsid w:val="005944E0"/>
    <w:rsid w:val="0059571D"/>
    <w:rsid w:val="00595E17"/>
    <w:rsid w:val="00597C6A"/>
    <w:rsid w:val="005A007C"/>
    <w:rsid w:val="005A3140"/>
    <w:rsid w:val="005A79EC"/>
    <w:rsid w:val="005B0953"/>
    <w:rsid w:val="005B2FE0"/>
    <w:rsid w:val="005B3769"/>
    <w:rsid w:val="005B393B"/>
    <w:rsid w:val="005B437B"/>
    <w:rsid w:val="005C58BA"/>
    <w:rsid w:val="005C6EFA"/>
    <w:rsid w:val="005D13BE"/>
    <w:rsid w:val="005D14C0"/>
    <w:rsid w:val="005D1ABA"/>
    <w:rsid w:val="005D22B0"/>
    <w:rsid w:val="005D2EDF"/>
    <w:rsid w:val="005D5460"/>
    <w:rsid w:val="005D7A73"/>
    <w:rsid w:val="005E463D"/>
    <w:rsid w:val="005E49F2"/>
    <w:rsid w:val="005E7C6E"/>
    <w:rsid w:val="005F04EC"/>
    <w:rsid w:val="005F064D"/>
    <w:rsid w:val="005F1B8B"/>
    <w:rsid w:val="005F25CD"/>
    <w:rsid w:val="005F2793"/>
    <w:rsid w:val="005F3CA6"/>
    <w:rsid w:val="005F451E"/>
    <w:rsid w:val="005F4FB7"/>
    <w:rsid w:val="005F5B1B"/>
    <w:rsid w:val="005F6F29"/>
    <w:rsid w:val="0060062B"/>
    <w:rsid w:val="00602284"/>
    <w:rsid w:val="0060327C"/>
    <w:rsid w:val="0060354D"/>
    <w:rsid w:val="00607E2B"/>
    <w:rsid w:val="00610703"/>
    <w:rsid w:val="00610778"/>
    <w:rsid w:val="00610EE6"/>
    <w:rsid w:val="006133F4"/>
    <w:rsid w:val="00614433"/>
    <w:rsid w:val="006152BB"/>
    <w:rsid w:val="00615ED6"/>
    <w:rsid w:val="006167CA"/>
    <w:rsid w:val="00617511"/>
    <w:rsid w:val="00620053"/>
    <w:rsid w:val="0062097E"/>
    <w:rsid w:val="0062111E"/>
    <w:rsid w:val="00627116"/>
    <w:rsid w:val="006328E2"/>
    <w:rsid w:val="006345C7"/>
    <w:rsid w:val="00634B50"/>
    <w:rsid w:val="00634F72"/>
    <w:rsid w:val="00637042"/>
    <w:rsid w:val="00637424"/>
    <w:rsid w:val="006419A6"/>
    <w:rsid w:val="0064296D"/>
    <w:rsid w:val="00645677"/>
    <w:rsid w:val="006477C5"/>
    <w:rsid w:val="00650636"/>
    <w:rsid w:val="006518E3"/>
    <w:rsid w:val="00651D66"/>
    <w:rsid w:val="0065505B"/>
    <w:rsid w:val="0065745B"/>
    <w:rsid w:val="00660986"/>
    <w:rsid w:val="00661C26"/>
    <w:rsid w:val="0066287B"/>
    <w:rsid w:val="0066415C"/>
    <w:rsid w:val="00667BF6"/>
    <w:rsid w:val="00670140"/>
    <w:rsid w:val="00670546"/>
    <w:rsid w:val="00670862"/>
    <w:rsid w:val="00672132"/>
    <w:rsid w:val="00672C2C"/>
    <w:rsid w:val="006752A0"/>
    <w:rsid w:val="0067616A"/>
    <w:rsid w:val="00677D32"/>
    <w:rsid w:val="0068123A"/>
    <w:rsid w:val="006816D0"/>
    <w:rsid w:val="00682640"/>
    <w:rsid w:val="006829E9"/>
    <w:rsid w:val="006833DF"/>
    <w:rsid w:val="00685664"/>
    <w:rsid w:val="00686E07"/>
    <w:rsid w:val="0069046E"/>
    <w:rsid w:val="0069162F"/>
    <w:rsid w:val="00697260"/>
    <w:rsid w:val="006A0645"/>
    <w:rsid w:val="006A2965"/>
    <w:rsid w:val="006A685F"/>
    <w:rsid w:val="006A7672"/>
    <w:rsid w:val="006B0667"/>
    <w:rsid w:val="006B1686"/>
    <w:rsid w:val="006B2F60"/>
    <w:rsid w:val="006B46E6"/>
    <w:rsid w:val="006B4978"/>
    <w:rsid w:val="006B50CB"/>
    <w:rsid w:val="006B537C"/>
    <w:rsid w:val="006B5992"/>
    <w:rsid w:val="006B709B"/>
    <w:rsid w:val="006C3B7B"/>
    <w:rsid w:val="006C4554"/>
    <w:rsid w:val="006C4DB3"/>
    <w:rsid w:val="006C53C4"/>
    <w:rsid w:val="006C5D34"/>
    <w:rsid w:val="006C6199"/>
    <w:rsid w:val="006C701C"/>
    <w:rsid w:val="006C7239"/>
    <w:rsid w:val="006D0D54"/>
    <w:rsid w:val="006D488F"/>
    <w:rsid w:val="006D4C8B"/>
    <w:rsid w:val="006D5701"/>
    <w:rsid w:val="006D6A85"/>
    <w:rsid w:val="006E2CE4"/>
    <w:rsid w:val="006E48E1"/>
    <w:rsid w:val="006E715B"/>
    <w:rsid w:val="006F01F1"/>
    <w:rsid w:val="006F07C5"/>
    <w:rsid w:val="006F2A4F"/>
    <w:rsid w:val="006F3717"/>
    <w:rsid w:val="006F41E5"/>
    <w:rsid w:val="006F4E64"/>
    <w:rsid w:val="006F64CB"/>
    <w:rsid w:val="00700603"/>
    <w:rsid w:val="00706618"/>
    <w:rsid w:val="0071196D"/>
    <w:rsid w:val="007153D3"/>
    <w:rsid w:val="007159AA"/>
    <w:rsid w:val="00720BB3"/>
    <w:rsid w:val="007222D7"/>
    <w:rsid w:val="00722607"/>
    <w:rsid w:val="0072478C"/>
    <w:rsid w:val="007265E3"/>
    <w:rsid w:val="00727ADF"/>
    <w:rsid w:val="00730F04"/>
    <w:rsid w:val="0073163B"/>
    <w:rsid w:val="007338B6"/>
    <w:rsid w:val="00735C08"/>
    <w:rsid w:val="00736529"/>
    <w:rsid w:val="0073C235"/>
    <w:rsid w:val="00741441"/>
    <w:rsid w:val="00743BF4"/>
    <w:rsid w:val="007458DB"/>
    <w:rsid w:val="00745D51"/>
    <w:rsid w:val="00746BB4"/>
    <w:rsid w:val="007615AB"/>
    <w:rsid w:val="00763E1F"/>
    <w:rsid w:val="00764900"/>
    <w:rsid w:val="00765078"/>
    <w:rsid w:val="0076559E"/>
    <w:rsid w:val="007670FB"/>
    <w:rsid w:val="0077067D"/>
    <w:rsid w:val="0077448D"/>
    <w:rsid w:val="0077463E"/>
    <w:rsid w:val="00774B7C"/>
    <w:rsid w:val="0077538C"/>
    <w:rsid w:val="00775A44"/>
    <w:rsid w:val="007775EC"/>
    <w:rsid w:val="00781CA0"/>
    <w:rsid w:val="00782B6E"/>
    <w:rsid w:val="00784543"/>
    <w:rsid w:val="007851CB"/>
    <w:rsid w:val="0078549F"/>
    <w:rsid w:val="00793B0B"/>
    <w:rsid w:val="0079549A"/>
    <w:rsid w:val="00795F80"/>
    <w:rsid w:val="00796197"/>
    <w:rsid w:val="00797518"/>
    <w:rsid w:val="007A1342"/>
    <w:rsid w:val="007A2B9F"/>
    <w:rsid w:val="007A4EFA"/>
    <w:rsid w:val="007A740E"/>
    <w:rsid w:val="007A7C38"/>
    <w:rsid w:val="007B39CD"/>
    <w:rsid w:val="007B4D57"/>
    <w:rsid w:val="007B5102"/>
    <w:rsid w:val="007B66C3"/>
    <w:rsid w:val="007B6F56"/>
    <w:rsid w:val="007B76CD"/>
    <w:rsid w:val="007C148B"/>
    <w:rsid w:val="007C179A"/>
    <w:rsid w:val="007C1D23"/>
    <w:rsid w:val="007C36D9"/>
    <w:rsid w:val="007C4519"/>
    <w:rsid w:val="007C6D3F"/>
    <w:rsid w:val="007C7DD7"/>
    <w:rsid w:val="007D0EB7"/>
    <w:rsid w:val="007D2508"/>
    <w:rsid w:val="007D2559"/>
    <w:rsid w:val="007D5A4D"/>
    <w:rsid w:val="007D6CBD"/>
    <w:rsid w:val="007E0B7F"/>
    <w:rsid w:val="007E4C35"/>
    <w:rsid w:val="007E4CEA"/>
    <w:rsid w:val="007E4F88"/>
    <w:rsid w:val="007F0268"/>
    <w:rsid w:val="007F1B67"/>
    <w:rsid w:val="007F2AD1"/>
    <w:rsid w:val="007F322D"/>
    <w:rsid w:val="007F39C5"/>
    <w:rsid w:val="007F6CEE"/>
    <w:rsid w:val="007F717E"/>
    <w:rsid w:val="007F770C"/>
    <w:rsid w:val="0080283B"/>
    <w:rsid w:val="00804E31"/>
    <w:rsid w:val="008072B7"/>
    <w:rsid w:val="00807672"/>
    <w:rsid w:val="00812575"/>
    <w:rsid w:val="00813FDF"/>
    <w:rsid w:val="008140BC"/>
    <w:rsid w:val="008148EC"/>
    <w:rsid w:val="008169C5"/>
    <w:rsid w:val="00817F91"/>
    <w:rsid w:val="00820D0B"/>
    <w:rsid w:val="0082154A"/>
    <w:rsid w:val="00823233"/>
    <w:rsid w:val="0082434D"/>
    <w:rsid w:val="00824486"/>
    <w:rsid w:val="008252D2"/>
    <w:rsid w:val="008254DB"/>
    <w:rsid w:val="008269A3"/>
    <w:rsid w:val="00826EE0"/>
    <w:rsid w:val="00827033"/>
    <w:rsid w:val="00830D7F"/>
    <w:rsid w:val="00831E0C"/>
    <w:rsid w:val="00834D2A"/>
    <w:rsid w:val="00836477"/>
    <w:rsid w:val="00840CF7"/>
    <w:rsid w:val="008441C8"/>
    <w:rsid w:val="00844792"/>
    <w:rsid w:val="008450B8"/>
    <w:rsid w:val="008469ED"/>
    <w:rsid w:val="008503A3"/>
    <w:rsid w:val="0085160F"/>
    <w:rsid w:val="00854C97"/>
    <w:rsid w:val="008578F7"/>
    <w:rsid w:val="00857BEB"/>
    <w:rsid w:val="00857FF2"/>
    <w:rsid w:val="00862589"/>
    <w:rsid w:val="0086464D"/>
    <w:rsid w:val="008672D2"/>
    <w:rsid w:val="0087161F"/>
    <w:rsid w:val="00874316"/>
    <w:rsid w:val="00875F26"/>
    <w:rsid w:val="008862B6"/>
    <w:rsid w:val="00886ED8"/>
    <w:rsid w:val="008870E2"/>
    <w:rsid w:val="008900CD"/>
    <w:rsid w:val="00891389"/>
    <w:rsid w:val="00892C06"/>
    <w:rsid w:val="008951B4"/>
    <w:rsid w:val="008A2DD7"/>
    <w:rsid w:val="008A4344"/>
    <w:rsid w:val="008A49B2"/>
    <w:rsid w:val="008A6DA7"/>
    <w:rsid w:val="008B3A3D"/>
    <w:rsid w:val="008B47BD"/>
    <w:rsid w:val="008B5A63"/>
    <w:rsid w:val="008B656A"/>
    <w:rsid w:val="008B7288"/>
    <w:rsid w:val="008B7632"/>
    <w:rsid w:val="008B7E77"/>
    <w:rsid w:val="008B7F30"/>
    <w:rsid w:val="008C0880"/>
    <w:rsid w:val="008D2AE2"/>
    <w:rsid w:val="008D33E7"/>
    <w:rsid w:val="008D3690"/>
    <w:rsid w:val="008D54AC"/>
    <w:rsid w:val="008D61C9"/>
    <w:rsid w:val="008E29BD"/>
    <w:rsid w:val="008E346A"/>
    <w:rsid w:val="008E42C3"/>
    <w:rsid w:val="008E4996"/>
    <w:rsid w:val="008E4E24"/>
    <w:rsid w:val="008E573C"/>
    <w:rsid w:val="008E7334"/>
    <w:rsid w:val="008E779E"/>
    <w:rsid w:val="008F27AF"/>
    <w:rsid w:val="008F3B64"/>
    <w:rsid w:val="008F4E76"/>
    <w:rsid w:val="008F4FA3"/>
    <w:rsid w:val="00901B33"/>
    <w:rsid w:val="00905954"/>
    <w:rsid w:val="0090773E"/>
    <w:rsid w:val="0090779E"/>
    <w:rsid w:val="0091026A"/>
    <w:rsid w:val="00911877"/>
    <w:rsid w:val="00912BAD"/>
    <w:rsid w:val="00913639"/>
    <w:rsid w:val="00915356"/>
    <w:rsid w:val="00915C73"/>
    <w:rsid w:val="00917C01"/>
    <w:rsid w:val="00920CC9"/>
    <w:rsid w:val="009210C0"/>
    <w:rsid w:val="00926324"/>
    <w:rsid w:val="009311B2"/>
    <w:rsid w:val="009314D8"/>
    <w:rsid w:val="0093361A"/>
    <w:rsid w:val="009340E6"/>
    <w:rsid w:val="00935A9C"/>
    <w:rsid w:val="00937BB5"/>
    <w:rsid w:val="0094097E"/>
    <w:rsid w:val="00940C3D"/>
    <w:rsid w:val="0094372B"/>
    <w:rsid w:val="009462A1"/>
    <w:rsid w:val="00947950"/>
    <w:rsid w:val="00947C98"/>
    <w:rsid w:val="00954846"/>
    <w:rsid w:val="00955DDB"/>
    <w:rsid w:val="00956FB2"/>
    <w:rsid w:val="00961703"/>
    <w:rsid w:val="00966396"/>
    <w:rsid w:val="009702F7"/>
    <w:rsid w:val="00975350"/>
    <w:rsid w:val="00975621"/>
    <w:rsid w:val="00976B1D"/>
    <w:rsid w:val="00976E82"/>
    <w:rsid w:val="00980AE5"/>
    <w:rsid w:val="00982261"/>
    <w:rsid w:val="00987177"/>
    <w:rsid w:val="00990EC7"/>
    <w:rsid w:val="00992294"/>
    <w:rsid w:val="00993A69"/>
    <w:rsid w:val="00994827"/>
    <w:rsid w:val="00996257"/>
    <w:rsid w:val="00997346"/>
    <w:rsid w:val="009A27E3"/>
    <w:rsid w:val="009A37EB"/>
    <w:rsid w:val="009A557F"/>
    <w:rsid w:val="009A6602"/>
    <w:rsid w:val="009A74C7"/>
    <w:rsid w:val="009B0BAC"/>
    <w:rsid w:val="009B3B7B"/>
    <w:rsid w:val="009B5FFC"/>
    <w:rsid w:val="009B69D0"/>
    <w:rsid w:val="009C3181"/>
    <w:rsid w:val="009D5DB8"/>
    <w:rsid w:val="009E5FFC"/>
    <w:rsid w:val="009F0F45"/>
    <w:rsid w:val="009F2133"/>
    <w:rsid w:val="009F4F84"/>
    <w:rsid w:val="009F503A"/>
    <w:rsid w:val="009F50A0"/>
    <w:rsid w:val="009F793E"/>
    <w:rsid w:val="00A00EC2"/>
    <w:rsid w:val="00A02196"/>
    <w:rsid w:val="00A02467"/>
    <w:rsid w:val="00A0284B"/>
    <w:rsid w:val="00A0622F"/>
    <w:rsid w:val="00A076FB"/>
    <w:rsid w:val="00A12819"/>
    <w:rsid w:val="00A12EE1"/>
    <w:rsid w:val="00A1304C"/>
    <w:rsid w:val="00A1653C"/>
    <w:rsid w:val="00A17927"/>
    <w:rsid w:val="00A21E40"/>
    <w:rsid w:val="00A224A3"/>
    <w:rsid w:val="00A23578"/>
    <w:rsid w:val="00A24C5F"/>
    <w:rsid w:val="00A3426B"/>
    <w:rsid w:val="00A414C0"/>
    <w:rsid w:val="00A511F8"/>
    <w:rsid w:val="00A516B4"/>
    <w:rsid w:val="00A61A3E"/>
    <w:rsid w:val="00A6825F"/>
    <w:rsid w:val="00A721F8"/>
    <w:rsid w:val="00A7370E"/>
    <w:rsid w:val="00A73B68"/>
    <w:rsid w:val="00A74427"/>
    <w:rsid w:val="00A75084"/>
    <w:rsid w:val="00A755C6"/>
    <w:rsid w:val="00A77AAC"/>
    <w:rsid w:val="00A80F2D"/>
    <w:rsid w:val="00A91A7C"/>
    <w:rsid w:val="00A91D7E"/>
    <w:rsid w:val="00A943E4"/>
    <w:rsid w:val="00A96A84"/>
    <w:rsid w:val="00A96D5E"/>
    <w:rsid w:val="00AA028A"/>
    <w:rsid w:val="00AA291A"/>
    <w:rsid w:val="00AA5880"/>
    <w:rsid w:val="00AA6A1E"/>
    <w:rsid w:val="00AB0D04"/>
    <w:rsid w:val="00AB2315"/>
    <w:rsid w:val="00AB40F7"/>
    <w:rsid w:val="00AB411A"/>
    <w:rsid w:val="00AB7334"/>
    <w:rsid w:val="00AC2081"/>
    <w:rsid w:val="00AC2B9E"/>
    <w:rsid w:val="00AC40C6"/>
    <w:rsid w:val="00AC6B23"/>
    <w:rsid w:val="00AC6C21"/>
    <w:rsid w:val="00AD0267"/>
    <w:rsid w:val="00AD0BE1"/>
    <w:rsid w:val="00AD1F30"/>
    <w:rsid w:val="00AD2EC2"/>
    <w:rsid w:val="00AD3B3D"/>
    <w:rsid w:val="00AD6E74"/>
    <w:rsid w:val="00AD7753"/>
    <w:rsid w:val="00AE13B1"/>
    <w:rsid w:val="00AE310C"/>
    <w:rsid w:val="00AE37B1"/>
    <w:rsid w:val="00AE42FD"/>
    <w:rsid w:val="00AE553F"/>
    <w:rsid w:val="00AF2DEB"/>
    <w:rsid w:val="00AF3CC4"/>
    <w:rsid w:val="00AF727C"/>
    <w:rsid w:val="00B00281"/>
    <w:rsid w:val="00B02175"/>
    <w:rsid w:val="00B02D09"/>
    <w:rsid w:val="00B04559"/>
    <w:rsid w:val="00B06732"/>
    <w:rsid w:val="00B103AF"/>
    <w:rsid w:val="00B13245"/>
    <w:rsid w:val="00B1384A"/>
    <w:rsid w:val="00B178F8"/>
    <w:rsid w:val="00B23A9D"/>
    <w:rsid w:val="00B25372"/>
    <w:rsid w:val="00B263AB"/>
    <w:rsid w:val="00B26B90"/>
    <w:rsid w:val="00B3024A"/>
    <w:rsid w:val="00B30A66"/>
    <w:rsid w:val="00B311B3"/>
    <w:rsid w:val="00B34DE2"/>
    <w:rsid w:val="00B364AF"/>
    <w:rsid w:val="00B411D3"/>
    <w:rsid w:val="00B41DE8"/>
    <w:rsid w:val="00B44C28"/>
    <w:rsid w:val="00B46BDD"/>
    <w:rsid w:val="00B47A35"/>
    <w:rsid w:val="00B47F3D"/>
    <w:rsid w:val="00B54BF7"/>
    <w:rsid w:val="00B60077"/>
    <w:rsid w:val="00B60F21"/>
    <w:rsid w:val="00B61DC6"/>
    <w:rsid w:val="00B61FAA"/>
    <w:rsid w:val="00B64231"/>
    <w:rsid w:val="00B648F7"/>
    <w:rsid w:val="00B653B8"/>
    <w:rsid w:val="00B660AC"/>
    <w:rsid w:val="00B66F8C"/>
    <w:rsid w:val="00B7037D"/>
    <w:rsid w:val="00B8431A"/>
    <w:rsid w:val="00B84FD5"/>
    <w:rsid w:val="00B85018"/>
    <w:rsid w:val="00B85138"/>
    <w:rsid w:val="00B868E9"/>
    <w:rsid w:val="00B869DC"/>
    <w:rsid w:val="00B93B37"/>
    <w:rsid w:val="00B94B8C"/>
    <w:rsid w:val="00B97563"/>
    <w:rsid w:val="00BA1D24"/>
    <w:rsid w:val="00BA35F4"/>
    <w:rsid w:val="00BA3672"/>
    <w:rsid w:val="00BA36BC"/>
    <w:rsid w:val="00BA36C1"/>
    <w:rsid w:val="00BA4239"/>
    <w:rsid w:val="00BA5D24"/>
    <w:rsid w:val="00BA69CA"/>
    <w:rsid w:val="00BA7FC6"/>
    <w:rsid w:val="00BB19F2"/>
    <w:rsid w:val="00BB2B83"/>
    <w:rsid w:val="00BB7F9C"/>
    <w:rsid w:val="00BC5211"/>
    <w:rsid w:val="00BC6DFB"/>
    <w:rsid w:val="00BC7F27"/>
    <w:rsid w:val="00BD013F"/>
    <w:rsid w:val="00BD12A9"/>
    <w:rsid w:val="00BD254F"/>
    <w:rsid w:val="00BD442E"/>
    <w:rsid w:val="00BD479C"/>
    <w:rsid w:val="00BE0F88"/>
    <w:rsid w:val="00BF153B"/>
    <w:rsid w:val="00BF317E"/>
    <w:rsid w:val="00BF6CD5"/>
    <w:rsid w:val="00BF7433"/>
    <w:rsid w:val="00BF7625"/>
    <w:rsid w:val="00C010FA"/>
    <w:rsid w:val="00C04070"/>
    <w:rsid w:val="00C04890"/>
    <w:rsid w:val="00C06AF5"/>
    <w:rsid w:val="00C11163"/>
    <w:rsid w:val="00C11CE0"/>
    <w:rsid w:val="00C12732"/>
    <w:rsid w:val="00C12A14"/>
    <w:rsid w:val="00C144EE"/>
    <w:rsid w:val="00C1567A"/>
    <w:rsid w:val="00C15B2B"/>
    <w:rsid w:val="00C221C8"/>
    <w:rsid w:val="00C24936"/>
    <w:rsid w:val="00C259CE"/>
    <w:rsid w:val="00C27F13"/>
    <w:rsid w:val="00C33807"/>
    <w:rsid w:val="00C34339"/>
    <w:rsid w:val="00C360EA"/>
    <w:rsid w:val="00C41752"/>
    <w:rsid w:val="00C419E0"/>
    <w:rsid w:val="00C44F52"/>
    <w:rsid w:val="00C45A9F"/>
    <w:rsid w:val="00C46A10"/>
    <w:rsid w:val="00C46BE7"/>
    <w:rsid w:val="00C472A0"/>
    <w:rsid w:val="00C53BEB"/>
    <w:rsid w:val="00C5400E"/>
    <w:rsid w:val="00C5517C"/>
    <w:rsid w:val="00C569CD"/>
    <w:rsid w:val="00C60C51"/>
    <w:rsid w:val="00C6256A"/>
    <w:rsid w:val="00C63716"/>
    <w:rsid w:val="00C6468D"/>
    <w:rsid w:val="00C669EF"/>
    <w:rsid w:val="00C66AFB"/>
    <w:rsid w:val="00C67A32"/>
    <w:rsid w:val="00C70AE3"/>
    <w:rsid w:val="00C70E7A"/>
    <w:rsid w:val="00C7271C"/>
    <w:rsid w:val="00C83D66"/>
    <w:rsid w:val="00C84DEB"/>
    <w:rsid w:val="00C853C2"/>
    <w:rsid w:val="00C85899"/>
    <w:rsid w:val="00C8711E"/>
    <w:rsid w:val="00C87498"/>
    <w:rsid w:val="00C87FCF"/>
    <w:rsid w:val="00C91A16"/>
    <w:rsid w:val="00C93D1B"/>
    <w:rsid w:val="00CA0249"/>
    <w:rsid w:val="00CA298F"/>
    <w:rsid w:val="00CA36CF"/>
    <w:rsid w:val="00CA3B6B"/>
    <w:rsid w:val="00CA64CC"/>
    <w:rsid w:val="00CA6711"/>
    <w:rsid w:val="00CA72CB"/>
    <w:rsid w:val="00CB0D47"/>
    <w:rsid w:val="00CB157A"/>
    <w:rsid w:val="00CB1AA9"/>
    <w:rsid w:val="00CB1F7B"/>
    <w:rsid w:val="00CB3A7F"/>
    <w:rsid w:val="00CB51A5"/>
    <w:rsid w:val="00CB6B30"/>
    <w:rsid w:val="00CB6C0B"/>
    <w:rsid w:val="00CC0048"/>
    <w:rsid w:val="00CC10E1"/>
    <w:rsid w:val="00CC2727"/>
    <w:rsid w:val="00CC6C08"/>
    <w:rsid w:val="00CC6C0D"/>
    <w:rsid w:val="00CD03B9"/>
    <w:rsid w:val="00CD2F0E"/>
    <w:rsid w:val="00CD4FE8"/>
    <w:rsid w:val="00CD592C"/>
    <w:rsid w:val="00CD7B1E"/>
    <w:rsid w:val="00CD7B20"/>
    <w:rsid w:val="00CE0852"/>
    <w:rsid w:val="00CE1739"/>
    <w:rsid w:val="00CE3BAD"/>
    <w:rsid w:val="00CE3C96"/>
    <w:rsid w:val="00CE3D8D"/>
    <w:rsid w:val="00CE45DB"/>
    <w:rsid w:val="00CE4A6E"/>
    <w:rsid w:val="00CF1EDC"/>
    <w:rsid w:val="00CF214E"/>
    <w:rsid w:val="00CF26D5"/>
    <w:rsid w:val="00CF29A5"/>
    <w:rsid w:val="00CF4CE4"/>
    <w:rsid w:val="00CF56FB"/>
    <w:rsid w:val="00CF7785"/>
    <w:rsid w:val="00CF7F49"/>
    <w:rsid w:val="00D00F3F"/>
    <w:rsid w:val="00D010F4"/>
    <w:rsid w:val="00D01B6E"/>
    <w:rsid w:val="00D029C3"/>
    <w:rsid w:val="00D0311E"/>
    <w:rsid w:val="00D0450F"/>
    <w:rsid w:val="00D05706"/>
    <w:rsid w:val="00D05798"/>
    <w:rsid w:val="00D17944"/>
    <w:rsid w:val="00D223B7"/>
    <w:rsid w:val="00D23229"/>
    <w:rsid w:val="00D24859"/>
    <w:rsid w:val="00D25349"/>
    <w:rsid w:val="00D26A47"/>
    <w:rsid w:val="00D313C0"/>
    <w:rsid w:val="00D33EFF"/>
    <w:rsid w:val="00D35E60"/>
    <w:rsid w:val="00D41279"/>
    <w:rsid w:val="00D4292B"/>
    <w:rsid w:val="00D42E85"/>
    <w:rsid w:val="00D45A4C"/>
    <w:rsid w:val="00D45A9C"/>
    <w:rsid w:val="00D4674F"/>
    <w:rsid w:val="00D46839"/>
    <w:rsid w:val="00D472F5"/>
    <w:rsid w:val="00D50DB5"/>
    <w:rsid w:val="00D57E02"/>
    <w:rsid w:val="00D6442A"/>
    <w:rsid w:val="00D706B0"/>
    <w:rsid w:val="00D70743"/>
    <w:rsid w:val="00D72F8C"/>
    <w:rsid w:val="00D7330E"/>
    <w:rsid w:val="00D7592D"/>
    <w:rsid w:val="00D76268"/>
    <w:rsid w:val="00D7724D"/>
    <w:rsid w:val="00D77A63"/>
    <w:rsid w:val="00D85415"/>
    <w:rsid w:val="00D87908"/>
    <w:rsid w:val="00D87E7C"/>
    <w:rsid w:val="00D900AC"/>
    <w:rsid w:val="00D9185D"/>
    <w:rsid w:val="00D964E0"/>
    <w:rsid w:val="00DA2E7D"/>
    <w:rsid w:val="00DA2EC9"/>
    <w:rsid w:val="00DA3CAB"/>
    <w:rsid w:val="00DA550C"/>
    <w:rsid w:val="00DA613B"/>
    <w:rsid w:val="00DA6C36"/>
    <w:rsid w:val="00DA7A1F"/>
    <w:rsid w:val="00DA7B7B"/>
    <w:rsid w:val="00DA7DB8"/>
    <w:rsid w:val="00DB072D"/>
    <w:rsid w:val="00DB7F9E"/>
    <w:rsid w:val="00DC0F51"/>
    <w:rsid w:val="00DC39E0"/>
    <w:rsid w:val="00DC559B"/>
    <w:rsid w:val="00DC5618"/>
    <w:rsid w:val="00DC638B"/>
    <w:rsid w:val="00DC7CF5"/>
    <w:rsid w:val="00DC7F95"/>
    <w:rsid w:val="00DD03D6"/>
    <w:rsid w:val="00DD1A9A"/>
    <w:rsid w:val="00DD211D"/>
    <w:rsid w:val="00DD566A"/>
    <w:rsid w:val="00DD6FA9"/>
    <w:rsid w:val="00DD74DC"/>
    <w:rsid w:val="00DF0481"/>
    <w:rsid w:val="00DF12CE"/>
    <w:rsid w:val="00DF12E0"/>
    <w:rsid w:val="00DF1B4E"/>
    <w:rsid w:val="00DF4252"/>
    <w:rsid w:val="00DF4AB7"/>
    <w:rsid w:val="00DF5190"/>
    <w:rsid w:val="00E019B4"/>
    <w:rsid w:val="00E03130"/>
    <w:rsid w:val="00E03307"/>
    <w:rsid w:val="00E04899"/>
    <w:rsid w:val="00E04D0D"/>
    <w:rsid w:val="00E04E64"/>
    <w:rsid w:val="00E065DC"/>
    <w:rsid w:val="00E073DA"/>
    <w:rsid w:val="00E100E2"/>
    <w:rsid w:val="00E14DF7"/>
    <w:rsid w:val="00E16454"/>
    <w:rsid w:val="00E17FA2"/>
    <w:rsid w:val="00E20CDB"/>
    <w:rsid w:val="00E22243"/>
    <w:rsid w:val="00E2643E"/>
    <w:rsid w:val="00E26EEC"/>
    <w:rsid w:val="00E27F15"/>
    <w:rsid w:val="00E306FF"/>
    <w:rsid w:val="00E31945"/>
    <w:rsid w:val="00E34523"/>
    <w:rsid w:val="00E353E5"/>
    <w:rsid w:val="00E3557A"/>
    <w:rsid w:val="00E356FC"/>
    <w:rsid w:val="00E37ABB"/>
    <w:rsid w:val="00E41669"/>
    <w:rsid w:val="00E4230B"/>
    <w:rsid w:val="00E5092A"/>
    <w:rsid w:val="00E50EFA"/>
    <w:rsid w:val="00E51F4C"/>
    <w:rsid w:val="00E54372"/>
    <w:rsid w:val="00E54415"/>
    <w:rsid w:val="00E5559A"/>
    <w:rsid w:val="00E57831"/>
    <w:rsid w:val="00E61623"/>
    <w:rsid w:val="00E6288C"/>
    <w:rsid w:val="00E70B5C"/>
    <w:rsid w:val="00E71B09"/>
    <w:rsid w:val="00E71B35"/>
    <w:rsid w:val="00E71B7F"/>
    <w:rsid w:val="00E75170"/>
    <w:rsid w:val="00E7589F"/>
    <w:rsid w:val="00E772F6"/>
    <w:rsid w:val="00E7794E"/>
    <w:rsid w:val="00E8572B"/>
    <w:rsid w:val="00E9256F"/>
    <w:rsid w:val="00E93DE1"/>
    <w:rsid w:val="00E95135"/>
    <w:rsid w:val="00E9598A"/>
    <w:rsid w:val="00E959E3"/>
    <w:rsid w:val="00E9787A"/>
    <w:rsid w:val="00EA12B4"/>
    <w:rsid w:val="00EA1BE5"/>
    <w:rsid w:val="00EA4E60"/>
    <w:rsid w:val="00EB1A2C"/>
    <w:rsid w:val="00EC014A"/>
    <w:rsid w:val="00EC1A80"/>
    <w:rsid w:val="00EC2472"/>
    <w:rsid w:val="00EC251E"/>
    <w:rsid w:val="00EC496B"/>
    <w:rsid w:val="00EC50E5"/>
    <w:rsid w:val="00EC668F"/>
    <w:rsid w:val="00EC7281"/>
    <w:rsid w:val="00EC781B"/>
    <w:rsid w:val="00EC7CC6"/>
    <w:rsid w:val="00ED38CF"/>
    <w:rsid w:val="00ED5A50"/>
    <w:rsid w:val="00ED619E"/>
    <w:rsid w:val="00ED6F74"/>
    <w:rsid w:val="00ED7230"/>
    <w:rsid w:val="00EE00ED"/>
    <w:rsid w:val="00EE0B9D"/>
    <w:rsid w:val="00EE36D9"/>
    <w:rsid w:val="00EE4764"/>
    <w:rsid w:val="00EE7BB5"/>
    <w:rsid w:val="00EF0637"/>
    <w:rsid w:val="00EF1065"/>
    <w:rsid w:val="00EF3E78"/>
    <w:rsid w:val="00EF72CE"/>
    <w:rsid w:val="00EF7C96"/>
    <w:rsid w:val="00F002BB"/>
    <w:rsid w:val="00F00DEA"/>
    <w:rsid w:val="00F00E03"/>
    <w:rsid w:val="00F01FE5"/>
    <w:rsid w:val="00F0206E"/>
    <w:rsid w:val="00F02FED"/>
    <w:rsid w:val="00F04062"/>
    <w:rsid w:val="00F04DAF"/>
    <w:rsid w:val="00F06797"/>
    <w:rsid w:val="00F11468"/>
    <w:rsid w:val="00F119C5"/>
    <w:rsid w:val="00F12351"/>
    <w:rsid w:val="00F12D31"/>
    <w:rsid w:val="00F13296"/>
    <w:rsid w:val="00F134F4"/>
    <w:rsid w:val="00F135CD"/>
    <w:rsid w:val="00F16DA3"/>
    <w:rsid w:val="00F16E77"/>
    <w:rsid w:val="00F17E5A"/>
    <w:rsid w:val="00F23388"/>
    <w:rsid w:val="00F23B8E"/>
    <w:rsid w:val="00F25C9E"/>
    <w:rsid w:val="00F26B19"/>
    <w:rsid w:val="00F26F86"/>
    <w:rsid w:val="00F329AD"/>
    <w:rsid w:val="00F362AC"/>
    <w:rsid w:val="00F37C71"/>
    <w:rsid w:val="00F40247"/>
    <w:rsid w:val="00F43FE8"/>
    <w:rsid w:val="00F4401D"/>
    <w:rsid w:val="00F440DD"/>
    <w:rsid w:val="00F45633"/>
    <w:rsid w:val="00F45872"/>
    <w:rsid w:val="00F45E2B"/>
    <w:rsid w:val="00F52C28"/>
    <w:rsid w:val="00F53977"/>
    <w:rsid w:val="00F540D4"/>
    <w:rsid w:val="00F56475"/>
    <w:rsid w:val="00F57841"/>
    <w:rsid w:val="00F57E7F"/>
    <w:rsid w:val="00F60559"/>
    <w:rsid w:val="00F61CCD"/>
    <w:rsid w:val="00F63BEC"/>
    <w:rsid w:val="00F67640"/>
    <w:rsid w:val="00F702CA"/>
    <w:rsid w:val="00F73E8E"/>
    <w:rsid w:val="00F74B9C"/>
    <w:rsid w:val="00F753E0"/>
    <w:rsid w:val="00F7588A"/>
    <w:rsid w:val="00F80E71"/>
    <w:rsid w:val="00F81797"/>
    <w:rsid w:val="00F81A8C"/>
    <w:rsid w:val="00F82AFB"/>
    <w:rsid w:val="00F84E44"/>
    <w:rsid w:val="00F90E14"/>
    <w:rsid w:val="00F95015"/>
    <w:rsid w:val="00F959BC"/>
    <w:rsid w:val="00F9660D"/>
    <w:rsid w:val="00FA027B"/>
    <w:rsid w:val="00FA13D7"/>
    <w:rsid w:val="00FA29C0"/>
    <w:rsid w:val="00FA2EF3"/>
    <w:rsid w:val="00FA37BC"/>
    <w:rsid w:val="00FA42E5"/>
    <w:rsid w:val="00FA4529"/>
    <w:rsid w:val="00FA5ACE"/>
    <w:rsid w:val="00FA6130"/>
    <w:rsid w:val="00FB05B2"/>
    <w:rsid w:val="00FB11F5"/>
    <w:rsid w:val="00FB215C"/>
    <w:rsid w:val="00FB284E"/>
    <w:rsid w:val="00FB2D91"/>
    <w:rsid w:val="00FB51DC"/>
    <w:rsid w:val="00FB5CCF"/>
    <w:rsid w:val="00FB6183"/>
    <w:rsid w:val="00FC0894"/>
    <w:rsid w:val="00FC2492"/>
    <w:rsid w:val="00FC5785"/>
    <w:rsid w:val="00FC72BF"/>
    <w:rsid w:val="00FD4C72"/>
    <w:rsid w:val="00FD673B"/>
    <w:rsid w:val="00FE1D09"/>
    <w:rsid w:val="00FF1895"/>
    <w:rsid w:val="00FF1C35"/>
    <w:rsid w:val="01010C50"/>
    <w:rsid w:val="01316CBE"/>
    <w:rsid w:val="0141A1C1"/>
    <w:rsid w:val="015AC504"/>
    <w:rsid w:val="028464BC"/>
    <w:rsid w:val="035C3800"/>
    <w:rsid w:val="038665E4"/>
    <w:rsid w:val="03BEB453"/>
    <w:rsid w:val="03D4F34D"/>
    <w:rsid w:val="044EF94C"/>
    <w:rsid w:val="0459D812"/>
    <w:rsid w:val="050B650F"/>
    <w:rsid w:val="05689261"/>
    <w:rsid w:val="058D0111"/>
    <w:rsid w:val="058F3DF3"/>
    <w:rsid w:val="05991DB1"/>
    <w:rsid w:val="05A5EC29"/>
    <w:rsid w:val="05ADF25E"/>
    <w:rsid w:val="05F2BFC7"/>
    <w:rsid w:val="060D0C3A"/>
    <w:rsid w:val="06324448"/>
    <w:rsid w:val="0633C4DE"/>
    <w:rsid w:val="0636D340"/>
    <w:rsid w:val="068AE216"/>
    <w:rsid w:val="0790C41F"/>
    <w:rsid w:val="07BB3E50"/>
    <w:rsid w:val="07D9B4BE"/>
    <w:rsid w:val="08155A6A"/>
    <w:rsid w:val="081777D5"/>
    <w:rsid w:val="08AD3950"/>
    <w:rsid w:val="08C15E5E"/>
    <w:rsid w:val="08E17C4C"/>
    <w:rsid w:val="0915907A"/>
    <w:rsid w:val="0977DD96"/>
    <w:rsid w:val="09DC3EEE"/>
    <w:rsid w:val="0A1DBDDF"/>
    <w:rsid w:val="0AAE72AF"/>
    <w:rsid w:val="0AE3ADCC"/>
    <w:rsid w:val="0B10753B"/>
    <w:rsid w:val="0B1AFB47"/>
    <w:rsid w:val="0B1D715D"/>
    <w:rsid w:val="0B45B09A"/>
    <w:rsid w:val="0B4C2CA3"/>
    <w:rsid w:val="0B6DF3E5"/>
    <w:rsid w:val="0B967848"/>
    <w:rsid w:val="0BA9CF8E"/>
    <w:rsid w:val="0BBAFC51"/>
    <w:rsid w:val="0BCCB940"/>
    <w:rsid w:val="0C313286"/>
    <w:rsid w:val="0C454BB3"/>
    <w:rsid w:val="0D733D18"/>
    <w:rsid w:val="0D9D8CD2"/>
    <w:rsid w:val="0E128B81"/>
    <w:rsid w:val="0E159E88"/>
    <w:rsid w:val="0E1A86FF"/>
    <w:rsid w:val="0EAA9D65"/>
    <w:rsid w:val="0EE1EA12"/>
    <w:rsid w:val="0EFD6B39"/>
    <w:rsid w:val="0F13180B"/>
    <w:rsid w:val="0F1B0AC9"/>
    <w:rsid w:val="0FB2C71B"/>
    <w:rsid w:val="0FE713EE"/>
    <w:rsid w:val="108923F3"/>
    <w:rsid w:val="115C8622"/>
    <w:rsid w:val="11A43301"/>
    <w:rsid w:val="11E93C82"/>
    <w:rsid w:val="12D42676"/>
    <w:rsid w:val="12EF4DA4"/>
    <w:rsid w:val="12FC611A"/>
    <w:rsid w:val="1328DCE3"/>
    <w:rsid w:val="134D9A65"/>
    <w:rsid w:val="138A29A9"/>
    <w:rsid w:val="141CABC1"/>
    <w:rsid w:val="1435BF87"/>
    <w:rsid w:val="1481A9FE"/>
    <w:rsid w:val="148563B0"/>
    <w:rsid w:val="14BA4AB6"/>
    <w:rsid w:val="14E03999"/>
    <w:rsid w:val="15016C9D"/>
    <w:rsid w:val="153A2F81"/>
    <w:rsid w:val="1551929A"/>
    <w:rsid w:val="15710E4D"/>
    <w:rsid w:val="15A7DC45"/>
    <w:rsid w:val="15D64E7D"/>
    <w:rsid w:val="16537991"/>
    <w:rsid w:val="166EAAFE"/>
    <w:rsid w:val="1682A7E4"/>
    <w:rsid w:val="16A060FE"/>
    <w:rsid w:val="16C45DEC"/>
    <w:rsid w:val="17418774"/>
    <w:rsid w:val="17435B68"/>
    <w:rsid w:val="178B7353"/>
    <w:rsid w:val="1803A6AB"/>
    <w:rsid w:val="183BB67D"/>
    <w:rsid w:val="185293FC"/>
    <w:rsid w:val="1886014B"/>
    <w:rsid w:val="18914066"/>
    <w:rsid w:val="190D3360"/>
    <w:rsid w:val="1924B021"/>
    <w:rsid w:val="1931704A"/>
    <w:rsid w:val="19544FE0"/>
    <w:rsid w:val="195E92E7"/>
    <w:rsid w:val="199F2B1A"/>
    <w:rsid w:val="19DF12C4"/>
    <w:rsid w:val="19F5250A"/>
    <w:rsid w:val="1A4BCDA6"/>
    <w:rsid w:val="1A72A24F"/>
    <w:rsid w:val="1B2EFB8B"/>
    <w:rsid w:val="1D0AE43A"/>
    <w:rsid w:val="1D222036"/>
    <w:rsid w:val="1D903360"/>
    <w:rsid w:val="1D99600F"/>
    <w:rsid w:val="1E1DFE2B"/>
    <w:rsid w:val="1E45639A"/>
    <w:rsid w:val="1E6D0880"/>
    <w:rsid w:val="1E718F2B"/>
    <w:rsid w:val="1E8960AD"/>
    <w:rsid w:val="1F2295B5"/>
    <w:rsid w:val="1F46685D"/>
    <w:rsid w:val="1F599243"/>
    <w:rsid w:val="1F997266"/>
    <w:rsid w:val="1FDF146B"/>
    <w:rsid w:val="1FFCC962"/>
    <w:rsid w:val="202EFBCD"/>
    <w:rsid w:val="20AD0F85"/>
    <w:rsid w:val="20B9A59F"/>
    <w:rsid w:val="20E172C4"/>
    <w:rsid w:val="2118C5A0"/>
    <w:rsid w:val="216376A4"/>
    <w:rsid w:val="2189EBF9"/>
    <w:rsid w:val="226D0825"/>
    <w:rsid w:val="22D4DD5C"/>
    <w:rsid w:val="239F87A9"/>
    <w:rsid w:val="23DA528D"/>
    <w:rsid w:val="243C4189"/>
    <w:rsid w:val="2573C2E2"/>
    <w:rsid w:val="2580B263"/>
    <w:rsid w:val="26217DC4"/>
    <w:rsid w:val="264398E4"/>
    <w:rsid w:val="26EFF83C"/>
    <w:rsid w:val="270C3391"/>
    <w:rsid w:val="27104680"/>
    <w:rsid w:val="27151D4F"/>
    <w:rsid w:val="272A9395"/>
    <w:rsid w:val="277D3CD5"/>
    <w:rsid w:val="277E1730"/>
    <w:rsid w:val="27987367"/>
    <w:rsid w:val="27B0F150"/>
    <w:rsid w:val="27F75A11"/>
    <w:rsid w:val="27F8B859"/>
    <w:rsid w:val="28160158"/>
    <w:rsid w:val="28268130"/>
    <w:rsid w:val="2851D7E2"/>
    <w:rsid w:val="2876B859"/>
    <w:rsid w:val="288FD8A9"/>
    <w:rsid w:val="28BCD054"/>
    <w:rsid w:val="28EB7932"/>
    <w:rsid w:val="29194C7C"/>
    <w:rsid w:val="295FDB71"/>
    <w:rsid w:val="298F5707"/>
    <w:rsid w:val="2A299377"/>
    <w:rsid w:val="2AAB3B23"/>
    <w:rsid w:val="2AC1E9E6"/>
    <w:rsid w:val="2AFD328D"/>
    <w:rsid w:val="2B28C3DD"/>
    <w:rsid w:val="2BEBCB86"/>
    <w:rsid w:val="2BEE8FC9"/>
    <w:rsid w:val="2BF06CF0"/>
    <w:rsid w:val="2C11C312"/>
    <w:rsid w:val="2C60339C"/>
    <w:rsid w:val="2C64FD0C"/>
    <w:rsid w:val="2CC22859"/>
    <w:rsid w:val="2D226F0B"/>
    <w:rsid w:val="2D3D6BBF"/>
    <w:rsid w:val="2D82DC3F"/>
    <w:rsid w:val="2DB4701F"/>
    <w:rsid w:val="2DC175EE"/>
    <w:rsid w:val="2DD6C347"/>
    <w:rsid w:val="2ED829E3"/>
    <w:rsid w:val="2EE28A16"/>
    <w:rsid w:val="2EF318B5"/>
    <w:rsid w:val="2F190E48"/>
    <w:rsid w:val="2F5C1E1A"/>
    <w:rsid w:val="2F8FDE88"/>
    <w:rsid w:val="2FBCE8B5"/>
    <w:rsid w:val="2FD288C6"/>
    <w:rsid w:val="30374446"/>
    <w:rsid w:val="31385519"/>
    <w:rsid w:val="314CCE15"/>
    <w:rsid w:val="315DFC22"/>
    <w:rsid w:val="31870D0D"/>
    <w:rsid w:val="319C9005"/>
    <w:rsid w:val="31AED1D7"/>
    <w:rsid w:val="31ED180A"/>
    <w:rsid w:val="3204587B"/>
    <w:rsid w:val="320737B0"/>
    <w:rsid w:val="327A803E"/>
    <w:rsid w:val="32D7979E"/>
    <w:rsid w:val="33136C7E"/>
    <w:rsid w:val="3333EB9E"/>
    <w:rsid w:val="333EEEAA"/>
    <w:rsid w:val="338A035A"/>
    <w:rsid w:val="3432D7B8"/>
    <w:rsid w:val="34962DED"/>
    <w:rsid w:val="34A07259"/>
    <w:rsid w:val="354327DF"/>
    <w:rsid w:val="35BC7DAD"/>
    <w:rsid w:val="35C3A1E0"/>
    <w:rsid w:val="3600A0FE"/>
    <w:rsid w:val="3610BB89"/>
    <w:rsid w:val="375231AF"/>
    <w:rsid w:val="3766E0CB"/>
    <w:rsid w:val="38BB79F2"/>
    <w:rsid w:val="38DD15B8"/>
    <w:rsid w:val="391EDD01"/>
    <w:rsid w:val="39797B46"/>
    <w:rsid w:val="3997C55D"/>
    <w:rsid w:val="3A7E35F7"/>
    <w:rsid w:val="3AB1AF50"/>
    <w:rsid w:val="3AC19EE8"/>
    <w:rsid w:val="3AC7DB95"/>
    <w:rsid w:val="3ADF8334"/>
    <w:rsid w:val="3B115E86"/>
    <w:rsid w:val="3B1D8B12"/>
    <w:rsid w:val="3BC200CD"/>
    <w:rsid w:val="3BD3BFD2"/>
    <w:rsid w:val="3BE55AFF"/>
    <w:rsid w:val="3C302A59"/>
    <w:rsid w:val="3D0837E5"/>
    <w:rsid w:val="3D2ADCDD"/>
    <w:rsid w:val="3D31D9E9"/>
    <w:rsid w:val="3D34ADCE"/>
    <w:rsid w:val="3D3FE868"/>
    <w:rsid w:val="3DA972DF"/>
    <w:rsid w:val="3DBB8B27"/>
    <w:rsid w:val="3DBE86C3"/>
    <w:rsid w:val="3DCC97CF"/>
    <w:rsid w:val="3E3A6E39"/>
    <w:rsid w:val="3EA92287"/>
    <w:rsid w:val="3EC2F68B"/>
    <w:rsid w:val="3F020E8B"/>
    <w:rsid w:val="3F020EAC"/>
    <w:rsid w:val="3F275D76"/>
    <w:rsid w:val="3F7FCF25"/>
    <w:rsid w:val="3F86156F"/>
    <w:rsid w:val="401B7316"/>
    <w:rsid w:val="410C9A02"/>
    <w:rsid w:val="41B5F268"/>
    <w:rsid w:val="41F64A9C"/>
    <w:rsid w:val="4231474A"/>
    <w:rsid w:val="4238EE5E"/>
    <w:rsid w:val="42570D60"/>
    <w:rsid w:val="42A46018"/>
    <w:rsid w:val="43604532"/>
    <w:rsid w:val="437C8922"/>
    <w:rsid w:val="43A25ADB"/>
    <w:rsid w:val="43C6C9F4"/>
    <w:rsid w:val="43CF86D3"/>
    <w:rsid w:val="43DBEE5B"/>
    <w:rsid w:val="43EF97A2"/>
    <w:rsid w:val="443B3499"/>
    <w:rsid w:val="4528C400"/>
    <w:rsid w:val="45B06BA2"/>
    <w:rsid w:val="463AD733"/>
    <w:rsid w:val="46A8FFF5"/>
    <w:rsid w:val="46C5C715"/>
    <w:rsid w:val="47612C42"/>
    <w:rsid w:val="4785D891"/>
    <w:rsid w:val="4798D05B"/>
    <w:rsid w:val="47CA2359"/>
    <w:rsid w:val="483EAE88"/>
    <w:rsid w:val="48435387"/>
    <w:rsid w:val="48478309"/>
    <w:rsid w:val="48B2A43B"/>
    <w:rsid w:val="494A9BF9"/>
    <w:rsid w:val="49CDD852"/>
    <w:rsid w:val="49EFE9BA"/>
    <w:rsid w:val="4A65C2D5"/>
    <w:rsid w:val="4A812231"/>
    <w:rsid w:val="4A9FD8A5"/>
    <w:rsid w:val="4AC19E75"/>
    <w:rsid w:val="4ADC20CB"/>
    <w:rsid w:val="4B25E034"/>
    <w:rsid w:val="4B2E655C"/>
    <w:rsid w:val="4B2ECFE0"/>
    <w:rsid w:val="4B70B4F6"/>
    <w:rsid w:val="4BF0610F"/>
    <w:rsid w:val="4D347F4D"/>
    <w:rsid w:val="4D57E324"/>
    <w:rsid w:val="4DCCBE9E"/>
    <w:rsid w:val="4DD7F72E"/>
    <w:rsid w:val="4DD92A1D"/>
    <w:rsid w:val="4E1EB7D7"/>
    <w:rsid w:val="4E28F47D"/>
    <w:rsid w:val="4EAF50DF"/>
    <w:rsid w:val="4EE1347D"/>
    <w:rsid w:val="4F36C823"/>
    <w:rsid w:val="4F5AACB3"/>
    <w:rsid w:val="4F71B6F4"/>
    <w:rsid w:val="503C143A"/>
    <w:rsid w:val="50B0EB74"/>
    <w:rsid w:val="50DBA48C"/>
    <w:rsid w:val="50E23DCE"/>
    <w:rsid w:val="510CE691"/>
    <w:rsid w:val="51412240"/>
    <w:rsid w:val="5144F6B7"/>
    <w:rsid w:val="51B8912E"/>
    <w:rsid w:val="522348BE"/>
    <w:rsid w:val="52595AA4"/>
    <w:rsid w:val="5299482C"/>
    <w:rsid w:val="52A3AA18"/>
    <w:rsid w:val="52ED2A01"/>
    <w:rsid w:val="537B68D1"/>
    <w:rsid w:val="53C640AA"/>
    <w:rsid w:val="53E016B2"/>
    <w:rsid w:val="53F22813"/>
    <w:rsid w:val="53FB93E8"/>
    <w:rsid w:val="541CEB9B"/>
    <w:rsid w:val="542ACF78"/>
    <w:rsid w:val="545BA93E"/>
    <w:rsid w:val="5478611D"/>
    <w:rsid w:val="54BD12FB"/>
    <w:rsid w:val="55479FA0"/>
    <w:rsid w:val="557C5F2B"/>
    <w:rsid w:val="5598C6AF"/>
    <w:rsid w:val="55D96178"/>
    <w:rsid w:val="55F66ACB"/>
    <w:rsid w:val="562E9A40"/>
    <w:rsid w:val="5632EBF4"/>
    <w:rsid w:val="56372596"/>
    <w:rsid w:val="564DEB59"/>
    <w:rsid w:val="5697E6C2"/>
    <w:rsid w:val="56A0DFC1"/>
    <w:rsid w:val="56C4C1E6"/>
    <w:rsid w:val="56E75291"/>
    <w:rsid w:val="56F7E023"/>
    <w:rsid w:val="57325AB0"/>
    <w:rsid w:val="57CCE65D"/>
    <w:rsid w:val="57DC8B45"/>
    <w:rsid w:val="58992FEF"/>
    <w:rsid w:val="58D85D00"/>
    <w:rsid w:val="58F375F8"/>
    <w:rsid w:val="5913A4A1"/>
    <w:rsid w:val="593B60D1"/>
    <w:rsid w:val="59BDEB54"/>
    <w:rsid w:val="59EDE1AD"/>
    <w:rsid w:val="5A1C6400"/>
    <w:rsid w:val="5AAB6086"/>
    <w:rsid w:val="5B45D908"/>
    <w:rsid w:val="5B88B589"/>
    <w:rsid w:val="5B9A34C7"/>
    <w:rsid w:val="5C135FC1"/>
    <w:rsid w:val="5CF479D3"/>
    <w:rsid w:val="5DB349FC"/>
    <w:rsid w:val="5DB80E9D"/>
    <w:rsid w:val="5DBE911B"/>
    <w:rsid w:val="5DFF92F1"/>
    <w:rsid w:val="5E050011"/>
    <w:rsid w:val="5E0F19E9"/>
    <w:rsid w:val="5E1229F5"/>
    <w:rsid w:val="5ECC47C9"/>
    <w:rsid w:val="5F607BD3"/>
    <w:rsid w:val="5FA1D0EC"/>
    <w:rsid w:val="5FE56C57"/>
    <w:rsid w:val="60B2036D"/>
    <w:rsid w:val="60FCC733"/>
    <w:rsid w:val="617046F7"/>
    <w:rsid w:val="61BFF653"/>
    <w:rsid w:val="61C63A62"/>
    <w:rsid w:val="61ECBC6A"/>
    <w:rsid w:val="6229E814"/>
    <w:rsid w:val="629C19F2"/>
    <w:rsid w:val="63452407"/>
    <w:rsid w:val="635E457E"/>
    <w:rsid w:val="637742F9"/>
    <w:rsid w:val="638E637C"/>
    <w:rsid w:val="6397B5F8"/>
    <w:rsid w:val="639E279B"/>
    <w:rsid w:val="63F0523D"/>
    <w:rsid w:val="6462A244"/>
    <w:rsid w:val="6471E66A"/>
    <w:rsid w:val="6483E89B"/>
    <w:rsid w:val="648C2C57"/>
    <w:rsid w:val="64FD9A4C"/>
    <w:rsid w:val="65034FF8"/>
    <w:rsid w:val="653F41EC"/>
    <w:rsid w:val="65B8B285"/>
    <w:rsid w:val="65D5685A"/>
    <w:rsid w:val="65F0896C"/>
    <w:rsid w:val="663E4469"/>
    <w:rsid w:val="665D56B5"/>
    <w:rsid w:val="66A880D6"/>
    <w:rsid w:val="66CEBA47"/>
    <w:rsid w:val="66D570F5"/>
    <w:rsid w:val="66D6700A"/>
    <w:rsid w:val="6703379A"/>
    <w:rsid w:val="670C0535"/>
    <w:rsid w:val="6720D37B"/>
    <w:rsid w:val="674341B5"/>
    <w:rsid w:val="6744BAE2"/>
    <w:rsid w:val="67BCC218"/>
    <w:rsid w:val="67BF9FBE"/>
    <w:rsid w:val="67E1373D"/>
    <w:rsid w:val="67E4A20C"/>
    <w:rsid w:val="68264BCE"/>
    <w:rsid w:val="682A833A"/>
    <w:rsid w:val="682B2CE2"/>
    <w:rsid w:val="6859EC47"/>
    <w:rsid w:val="68EF0612"/>
    <w:rsid w:val="69B796E7"/>
    <w:rsid w:val="69CF18A0"/>
    <w:rsid w:val="69D6F449"/>
    <w:rsid w:val="6A894B42"/>
    <w:rsid w:val="6AE4C408"/>
    <w:rsid w:val="6B0F5A9A"/>
    <w:rsid w:val="6B1FDD18"/>
    <w:rsid w:val="6B3F288A"/>
    <w:rsid w:val="6B47C3C3"/>
    <w:rsid w:val="6B6B7C1C"/>
    <w:rsid w:val="6BB122A7"/>
    <w:rsid w:val="6BFD6E03"/>
    <w:rsid w:val="6CAC1B3F"/>
    <w:rsid w:val="6CE28158"/>
    <w:rsid w:val="6D3CCCD5"/>
    <w:rsid w:val="6D4FAA53"/>
    <w:rsid w:val="6DC83A7B"/>
    <w:rsid w:val="6F1B0D33"/>
    <w:rsid w:val="6F2AD180"/>
    <w:rsid w:val="6F6A6CBF"/>
    <w:rsid w:val="6FACFE28"/>
    <w:rsid w:val="6FDED8B2"/>
    <w:rsid w:val="70393B11"/>
    <w:rsid w:val="70985934"/>
    <w:rsid w:val="70A2E45F"/>
    <w:rsid w:val="710E46A7"/>
    <w:rsid w:val="7136D142"/>
    <w:rsid w:val="71654A6C"/>
    <w:rsid w:val="719A51C5"/>
    <w:rsid w:val="71A02DFB"/>
    <w:rsid w:val="71B5BAFD"/>
    <w:rsid w:val="71D4CB3F"/>
    <w:rsid w:val="724DAD1A"/>
    <w:rsid w:val="725FEEBF"/>
    <w:rsid w:val="727825FD"/>
    <w:rsid w:val="72BE7268"/>
    <w:rsid w:val="731CA60F"/>
    <w:rsid w:val="73450A5F"/>
    <w:rsid w:val="73F36775"/>
    <w:rsid w:val="741BDA1C"/>
    <w:rsid w:val="741E8530"/>
    <w:rsid w:val="74446DA9"/>
    <w:rsid w:val="74ADB275"/>
    <w:rsid w:val="74BEE5F7"/>
    <w:rsid w:val="75279F0A"/>
    <w:rsid w:val="7544B7E0"/>
    <w:rsid w:val="75482366"/>
    <w:rsid w:val="7569503C"/>
    <w:rsid w:val="75A9C20F"/>
    <w:rsid w:val="75C76BBE"/>
    <w:rsid w:val="761DABAD"/>
    <w:rsid w:val="765D165A"/>
    <w:rsid w:val="766D5FB1"/>
    <w:rsid w:val="766F72A8"/>
    <w:rsid w:val="76D6903C"/>
    <w:rsid w:val="77375674"/>
    <w:rsid w:val="777DB506"/>
    <w:rsid w:val="77C7FB16"/>
    <w:rsid w:val="77DEF874"/>
    <w:rsid w:val="78227A04"/>
    <w:rsid w:val="7856C18C"/>
    <w:rsid w:val="78886DF9"/>
    <w:rsid w:val="78BEB023"/>
    <w:rsid w:val="791CEADF"/>
    <w:rsid w:val="798D9EFE"/>
    <w:rsid w:val="79C840B4"/>
    <w:rsid w:val="79CFCE22"/>
    <w:rsid w:val="79DADE9A"/>
    <w:rsid w:val="7A01A264"/>
    <w:rsid w:val="7A193566"/>
    <w:rsid w:val="7A41893B"/>
    <w:rsid w:val="7AB34600"/>
    <w:rsid w:val="7ACF3203"/>
    <w:rsid w:val="7B15A5C0"/>
    <w:rsid w:val="7B3F7A90"/>
    <w:rsid w:val="7B53E69B"/>
    <w:rsid w:val="7B831F5B"/>
    <w:rsid w:val="7BBA617F"/>
    <w:rsid w:val="7BBB6DA2"/>
    <w:rsid w:val="7BD0DE9C"/>
    <w:rsid w:val="7BD9F49E"/>
    <w:rsid w:val="7BF4352A"/>
    <w:rsid w:val="7CDB089E"/>
    <w:rsid w:val="7CEDB2FC"/>
    <w:rsid w:val="7D88A580"/>
    <w:rsid w:val="7D9DD4B5"/>
    <w:rsid w:val="7DDD07CE"/>
    <w:rsid w:val="7DEBF261"/>
    <w:rsid w:val="7DF9FE9D"/>
    <w:rsid w:val="7E0BD839"/>
    <w:rsid w:val="7E153201"/>
    <w:rsid w:val="7E26E6F8"/>
    <w:rsid w:val="7E27233F"/>
    <w:rsid w:val="7E324114"/>
    <w:rsid w:val="7E51D2EB"/>
    <w:rsid w:val="7E7FB73A"/>
    <w:rsid w:val="7ED62B49"/>
    <w:rsid w:val="7F093A0E"/>
    <w:rsid w:val="7F4CF7AF"/>
    <w:rsid w:val="7F805891"/>
    <w:rsid w:val="7FFD5C1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FD2B395"/>
  <w15:docId w15:val="{A1C757B3-2B92-443F-9201-51AB9669D1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F7F49"/>
    <w:rPr>
      <w:rFonts w:asciiTheme="minorHAnsi" w:hAnsiTheme="minorHAnsi"/>
      <w:sz w:val="22"/>
    </w:rPr>
  </w:style>
  <w:style w:type="paragraph" w:styleId="Heading1">
    <w:name w:val="heading 1"/>
    <w:basedOn w:val="Normal"/>
    <w:next w:val="Normal"/>
    <w:link w:val="Heading1Char"/>
    <w:autoRedefine/>
    <w:qFormat/>
    <w:rsid w:val="007670FB"/>
    <w:pPr>
      <w:keepNext/>
      <w:tabs>
        <w:tab w:val="left" w:pos="648"/>
      </w:tabs>
      <w:spacing w:after="60"/>
      <w:outlineLvl w:val="0"/>
    </w:pPr>
    <w:rPr>
      <w:rFonts w:cstheme="minorHAnsi"/>
      <w:b/>
      <w:bCs/>
      <w:caps/>
      <w:kern w:val="32"/>
      <w:sz w:val="36"/>
      <w:szCs w:val="32"/>
    </w:rPr>
  </w:style>
  <w:style w:type="paragraph" w:styleId="Heading2">
    <w:name w:val="heading 2"/>
    <w:basedOn w:val="Normal"/>
    <w:next w:val="Normal"/>
    <w:autoRedefine/>
    <w:qFormat/>
    <w:rsid w:val="00CB6B30"/>
    <w:pPr>
      <w:keepNext/>
      <w:tabs>
        <w:tab w:val="left" w:pos="648"/>
      </w:tabs>
      <w:spacing w:before="240" w:after="60"/>
      <w:outlineLvl w:val="1"/>
    </w:pPr>
    <w:rPr>
      <w:rFonts w:cstheme="minorHAnsi"/>
      <w:b/>
      <w:bCs/>
      <w:iCs/>
      <w:smallCaps/>
      <w:sz w:val="32"/>
      <w:szCs w:val="22"/>
    </w:rPr>
  </w:style>
  <w:style w:type="paragraph" w:styleId="Heading3">
    <w:name w:val="heading 3"/>
    <w:aliases w:val="Heading 3 Char"/>
    <w:basedOn w:val="Normal"/>
    <w:next w:val="Normal"/>
    <w:autoRedefine/>
    <w:qFormat/>
    <w:rsid w:val="00533696"/>
    <w:pPr>
      <w:keepNext/>
      <w:tabs>
        <w:tab w:val="left" w:pos="648"/>
      </w:tabs>
      <w:spacing w:before="240" w:after="60"/>
      <w:outlineLvl w:val="2"/>
    </w:pPr>
    <w:rPr>
      <w:rFonts w:cstheme="minorHAnsi"/>
      <w:bCs/>
      <w:iCs/>
      <w:color w:val="000000"/>
      <w:szCs w:val="18"/>
    </w:rPr>
  </w:style>
  <w:style w:type="paragraph" w:styleId="Heading4">
    <w:name w:val="heading 4"/>
    <w:basedOn w:val="Normal"/>
    <w:next w:val="Normal"/>
    <w:qFormat/>
    <w:rsid w:val="00517080"/>
    <w:pPr>
      <w:keepNext/>
      <w:numPr>
        <w:ilvl w:val="3"/>
        <w:numId w:val="3"/>
      </w:numPr>
      <w:spacing w:before="240" w:after="60"/>
      <w:outlineLvl w:val="3"/>
    </w:pPr>
    <w:rPr>
      <w:b/>
      <w:bCs/>
      <w:sz w:val="28"/>
      <w:szCs w:val="28"/>
    </w:rPr>
  </w:style>
  <w:style w:type="paragraph" w:styleId="Heading5">
    <w:name w:val="heading 5"/>
    <w:basedOn w:val="Normal"/>
    <w:next w:val="Normal"/>
    <w:qFormat/>
    <w:rsid w:val="00517080"/>
    <w:pPr>
      <w:numPr>
        <w:ilvl w:val="4"/>
        <w:numId w:val="3"/>
      </w:numPr>
      <w:spacing w:before="240" w:after="60"/>
      <w:outlineLvl w:val="4"/>
    </w:pPr>
    <w:rPr>
      <w:b/>
      <w:bCs/>
      <w:i/>
      <w:iCs/>
      <w:sz w:val="26"/>
      <w:szCs w:val="26"/>
    </w:rPr>
  </w:style>
  <w:style w:type="paragraph" w:styleId="Heading6">
    <w:name w:val="heading 6"/>
    <w:basedOn w:val="Normal"/>
    <w:next w:val="Normal"/>
    <w:qFormat/>
    <w:rsid w:val="00517080"/>
    <w:pPr>
      <w:numPr>
        <w:ilvl w:val="5"/>
        <w:numId w:val="3"/>
      </w:numPr>
      <w:spacing w:before="240" w:after="60"/>
      <w:outlineLvl w:val="5"/>
    </w:pPr>
    <w:rPr>
      <w:rFonts w:ascii="Times New Roman" w:hAnsi="Times New Roman"/>
      <w:b/>
      <w:bCs/>
      <w:szCs w:val="22"/>
    </w:rPr>
  </w:style>
  <w:style w:type="paragraph" w:styleId="Heading7">
    <w:name w:val="heading 7"/>
    <w:basedOn w:val="Normal"/>
    <w:next w:val="Normal"/>
    <w:qFormat/>
    <w:rsid w:val="00517080"/>
    <w:pPr>
      <w:numPr>
        <w:ilvl w:val="6"/>
        <w:numId w:val="3"/>
      </w:numPr>
      <w:spacing w:before="240" w:after="60"/>
      <w:outlineLvl w:val="6"/>
    </w:pPr>
    <w:rPr>
      <w:rFonts w:ascii="Times New Roman" w:hAnsi="Times New Roman"/>
      <w:sz w:val="24"/>
    </w:rPr>
  </w:style>
  <w:style w:type="paragraph" w:styleId="Heading8">
    <w:name w:val="heading 8"/>
    <w:basedOn w:val="Normal"/>
    <w:next w:val="Normal"/>
    <w:qFormat/>
    <w:rsid w:val="00517080"/>
    <w:pPr>
      <w:numPr>
        <w:ilvl w:val="7"/>
        <w:numId w:val="3"/>
      </w:numPr>
      <w:spacing w:before="240" w:after="60"/>
      <w:outlineLvl w:val="7"/>
    </w:pPr>
    <w:rPr>
      <w:rFonts w:ascii="Times New Roman" w:hAnsi="Times New Roman"/>
      <w:i/>
      <w:iCs/>
      <w:sz w:val="24"/>
    </w:rPr>
  </w:style>
  <w:style w:type="paragraph" w:styleId="Heading9">
    <w:name w:val="heading 9"/>
    <w:basedOn w:val="Normal"/>
    <w:next w:val="Normal"/>
    <w:qFormat/>
    <w:rsid w:val="00517080"/>
    <w:pPr>
      <w:numPr>
        <w:ilvl w:val="8"/>
        <w:numId w:val="3"/>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F56475"/>
    <w:pPr>
      <w:tabs>
        <w:tab w:val="left" w:pos="360"/>
        <w:tab w:val="right" w:leader="dot" w:pos="8640"/>
      </w:tabs>
      <w:spacing w:before="180"/>
      <w:ind w:left="360" w:hanging="360"/>
    </w:pPr>
    <w:rPr>
      <w:rFonts w:cs="Arial"/>
      <w:b/>
      <w:bCs/>
      <w:caps/>
      <w:noProof/>
      <w:sz w:val="24"/>
      <w:szCs w:val="24"/>
    </w:rPr>
  </w:style>
  <w:style w:type="paragraph" w:styleId="TOC2">
    <w:name w:val="toc 2"/>
    <w:basedOn w:val="Normal"/>
    <w:next w:val="Normal"/>
    <w:autoRedefine/>
    <w:uiPriority w:val="39"/>
    <w:rsid w:val="00F56475"/>
    <w:pPr>
      <w:tabs>
        <w:tab w:val="left" w:pos="864"/>
        <w:tab w:val="right" w:leader="dot" w:pos="8640"/>
      </w:tabs>
      <w:spacing w:before="120"/>
      <w:ind w:left="864" w:hanging="504"/>
    </w:pPr>
    <w:rPr>
      <w:b/>
      <w:bCs/>
      <w:noProof/>
    </w:rPr>
  </w:style>
  <w:style w:type="paragraph" w:styleId="TOC3">
    <w:name w:val="toc 3"/>
    <w:basedOn w:val="Normal"/>
    <w:next w:val="Normal"/>
    <w:autoRedefine/>
    <w:uiPriority w:val="39"/>
    <w:rsid w:val="00F56475"/>
    <w:pPr>
      <w:tabs>
        <w:tab w:val="left" w:pos="1541"/>
        <w:tab w:val="right" w:leader="dot" w:pos="8640"/>
      </w:tabs>
      <w:spacing w:before="60"/>
      <w:ind w:left="1541" w:hanging="677"/>
    </w:pPr>
    <w:rPr>
      <w:noProof/>
    </w:rPr>
  </w:style>
  <w:style w:type="character" w:styleId="Hyperlink">
    <w:name w:val="Hyperlink"/>
    <w:basedOn w:val="DefaultParagraphFont"/>
    <w:uiPriority w:val="99"/>
    <w:rsid w:val="00517080"/>
    <w:rPr>
      <w:color w:val="0000FF"/>
      <w:u w:val="single"/>
    </w:rPr>
  </w:style>
  <w:style w:type="table" w:styleId="TableGrid">
    <w:name w:val="Table Grid"/>
    <w:basedOn w:val="TableNormal"/>
    <w:rsid w:val="005170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rsid w:val="00517080"/>
    <w:pPr>
      <w:spacing w:after="120" w:line="0" w:lineRule="atLeast"/>
      <w:ind w:left="360"/>
    </w:pPr>
    <w:rPr>
      <w:spacing w:val="-5"/>
    </w:rPr>
  </w:style>
  <w:style w:type="paragraph" w:customStyle="1" w:styleId="TableText">
    <w:name w:val="Table Text"/>
    <w:basedOn w:val="Normal"/>
    <w:rsid w:val="00517080"/>
    <w:pPr>
      <w:ind w:left="14"/>
    </w:pPr>
    <w:rPr>
      <w:spacing w:val="-5"/>
      <w:sz w:val="16"/>
    </w:rPr>
  </w:style>
  <w:style w:type="paragraph" w:styleId="Header">
    <w:name w:val="header"/>
    <w:basedOn w:val="Normal"/>
    <w:link w:val="HeaderChar"/>
    <w:uiPriority w:val="99"/>
    <w:rsid w:val="00517080"/>
    <w:pPr>
      <w:tabs>
        <w:tab w:val="center" w:pos="4320"/>
        <w:tab w:val="right" w:pos="8640"/>
      </w:tabs>
    </w:pPr>
  </w:style>
  <w:style w:type="paragraph" w:styleId="Footer">
    <w:name w:val="footer"/>
    <w:basedOn w:val="Normal"/>
    <w:link w:val="FooterChar"/>
    <w:uiPriority w:val="99"/>
    <w:rsid w:val="00517080"/>
    <w:pPr>
      <w:tabs>
        <w:tab w:val="center" w:pos="4320"/>
        <w:tab w:val="right" w:pos="8640"/>
      </w:tabs>
    </w:pPr>
  </w:style>
  <w:style w:type="paragraph" w:customStyle="1" w:styleId="StyleTableHeader10pt">
    <w:name w:val="Style Table Header + 10 pt"/>
    <w:basedOn w:val="Normal"/>
    <w:rsid w:val="00517080"/>
    <w:pPr>
      <w:spacing w:before="60"/>
      <w:jc w:val="center"/>
    </w:pPr>
    <w:rPr>
      <w:b/>
      <w:bCs/>
      <w:spacing w:val="-5"/>
    </w:rPr>
  </w:style>
  <w:style w:type="paragraph" w:customStyle="1" w:styleId="FieldText">
    <w:name w:val="FieldText"/>
    <w:basedOn w:val="Normal"/>
    <w:rsid w:val="00517080"/>
    <w:pPr>
      <w:widowControl w:val="0"/>
    </w:pPr>
  </w:style>
  <w:style w:type="paragraph" w:customStyle="1" w:styleId="FieldLabel">
    <w:name w:val="FieldLabel"/>
    <w:basedOn w:val="Normal"/>
    <w:rsid w:val="00517080"/>
    <w:pPr>
      <w:widowControl w:val="0"/>
      <w:spacing w:before="20" w:after="60"/>
    </w:pPr>
    <w:rPr>
      <w:rFonts w:ascii="Times New Roman" w:hAnsi="Times New Roman"/>
    </w:rPr>
  </w:style>
  <w:style w:type="paragraph" w:customStyle="1" w:styleId="IndentedText">
    <w:name w:val="Indented Text"/>
    <w:basedOn w:val="Normal"/>
    <w:rsid w:val="00517080"/>
    <w:pPr>
      <w:widowControl w:val="0"/>
      <w:ind w:left="360"/>
    </w:pPr>
    <w:rPr>
      <w:rFonts w:ascii="Times New Roman" w:hAnsi="Times New Roman"/>
      <w:snapToGrid w:val="0"/>
      <w:sz w:val="24"/>
    </w:rPr>
  </w:style>
  <w:style w:type="table" w:styleId="TableWeb1">
    <w:name w:val="Table Web 1"/>
    <w:basedOn w:val="TableNormal"/>
    <w:rsid w:val="0051708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FollowedHyperlink">
    <w:name w:val="FollowedHyperlink"/>
    <w:basedOn w:val="DefaultParagraphFont"/>
    <w:rsid w:val="00976B1D"/>
    <w:rPr>
      <w:color w:val="800080"/>
      <w:u w:val="single"/>
    </w:rPr>
  </w:style>
  <w:style w:type="table" w:styleId="TableWeb2">
    <w:name w:val="Table Web 2"/>
    <w:basedOn w:val="TableNormal"/>
    <w:rsid w:val="005B437B"/>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Style16ptBoldBlue">
    <w:name w:val="Style 16 pt Bold Blue"/>
    <w:basedOn w:val="DefaultParagraphFont"/>
    <w:rsid w:val="00412282"/>
    <w:rPr>
      <w:b/>
      <w:bCs/>
      <w:color w:val="666699"/>
      <w:sz w:val="32"/>
    </w:rPr>
  </w:style>
  <w:style w:type="character" w:styleId="CommentReference">
    <w:name w:val="annotation reference"/>
    <w:basedOn w:val="DefaultParagraphFont"/>
    <w:semiHidden/>
    <w:rsid w:val="00720BB3"/>
    <w:rPr>
      <w:sz w:val="16"/>
      <w:szCs w:val="16"/>
    </w:rPr>
  </w:style>
  <w:style w:type="paragraph" w:styleId="CommentText">
    <w:name w:val="annotation text"/>
    <w:basedOn w:val="Normal"/>
    <w:semiHidden/>
    <w:rsid w:val="00720BB3"/>
  </w:style>
  <w:style w:type="paragraph" w:styleId="CommentSubject">
    <w:name w:val="annotation subject"/>
    <w:basedOn w:val="CommentText"/>
    <w:next w:val="CommentText"/>
    <w:semiHidden/>
    <w:rsid w:val="00720BB3"/>
    <w:rPr>
      <w:b/>
      <w:bCs/>
    </w:rPr>
  </w:style>
  <w:style w:type="paragraph" w:styleId="BalloonText">
    <w:name w:val="Balloon Text"/>
    <w:basedOn w:val="Normal"/>
    <w:semiHidden/>
    <w:rsid w:val="00720BB3"/>
    <w:rPr>
      <w:rFonts w:ascii="Tahoma" w:hAnsi="Tahoma" w:cs="Tahoma"/>
      <w:sz w:val="16"/>
      <w:szCs w:val="16"/>
    </w:rPr>
  </w:style>
  <w:style w:type="paragraph" w:styleId="Caption">
    <w:name w:val="caption"/>
    <w:basedOn w:val="Normal"/>
    <w:next w:val="Normal"/>
    <w:autoRedefine/>
    <w:qFormat/>
    <w:rsid w:val="00D0311E"/>
    <w:pPr>
      <w:spacing w:before="240"/>
    </w:pPr>
    <w:rPr>
      <w:bCs/>
      <w:color w:val="4F81BD" w:themeColor="accent1"/>
    </w:rPr>
  </w:style>
  <w:style w:type="paragraph" w:customStyle="1" w:styleId="StyleHeading1Allcaps">
    <w:name w:val="Style Heading 1 + All caps"/>
    <w:basedOn w:val="Heading1"/>
    <w:autoRedefine/>
    <w:rsid w:val="000445F4"/>
    <w:pPr>
      <w:tabs>
        <w:tab w:val="left" w:pos="720"/>
      </w:tabs>
    </w:pPr>
    <w:rPr>
      <w:caps w:val="0"/>
    </w:rPr>
  </w:style>
  <w:style w:type="character" w:styleId="PlaceholderText">
    <w:name w:val="Placeholder Text"/>
    <w:basedOn w:val="DefaultParagraphFont"/>
    <w:uiPriority w:val="99"/>
    <w:semiHidden/>
    <w:rsid w:val="006A2965"/>
    <w:rPr>
      <w:color w:val="808080"/>
    </w:rPr>
  </w:style>
  <w:style w:type="paragraph" w:customStyle="1" w:styleId="Default">
    <w:name w:val="Default"/>
    <w:rsid w:val="000B12C2"/>
    <w:pPr>
      <w:autoSpaceDE w:val="0"/>
      <w:autoSpaceDN w:val="0"/>
      <w:adjustRightInd w:val="0"/>
    </w:pPr>
    <w:rPr>
      <w:rFonts w:ascii="Calibri" w:hAnsi="Calibri" w:cs="Calibri"/>
      <w:color w:val="000000"/>
      <w:sz w:val="24"/>
      <w:szCs w:val="24"/>
    </w:rPr>
  </w:style>
  <w:style w:type="paragraph" w:styleId="TOC4">
    <w:name w:val="toc 4"/>
    <w:basedOn w:val="Normal"/>
    <w:next w:val="Normal"/>
    <w:autoRedefine/>
    <w:uiPriority w:val="39"/>
    <w:rsid w:val="008A4344"/>
    <w:pPr>
      <w:spacing w:after="100"/>
      <w:ind w:left="600"/>
    </w:pPr>
  </w:style>
  <w:style w:type="paragraph" w:styleId="ListParagraph">
    <w:name w:val="List Paragraph"/>
    <w:basedOn w:val="Normal"/>
    <w:qFormat/>
    <w:rsid w:val="00597C6A"/>
    <w:pPr>
      <w:spacing w:after="200" w:line="276" w:lineRule="auto"/>
      <w:ind w:left="720"/>
      <w:contextualSpacing/>
    </w:pPr>
    <w:rPr>
      <w:rFonts w:eastAsiaTheme="minorHAnsi" w:cstheme="minorBidi"/>
      <w:szCs w:val="22"/>
    </w:rPr>
  </w:style>
  <w:style w:type="character" w:customStyle="1" w:styleId="HeaderChar">
    <w:name w:val="Header Char"/>
    <w:basedOn w:val="DefaultParagraphFont"/>
    <w:link w:val="Header"/>
    <w:uiPriority w:val="99"/>
    <w:rsid w:val="00722607"/>
    <w:rPr>
      <w:rFonts w:ascii="Arial" w:hAnsi="Arial"/>
    </w:rPr>
  </w:style>
  <w:style w:type="character" w:customStyle="1" w:styleId="FooterChar">
    <w:name w:val="Footer Char"/>
    <w:basedOn w:val="DefaultParagraphFont"/>
    <w:link w:val="Footer"/>
    <w:uiPriority w:val="99"/>
    <w:rsid w:val="00722607"/>
    <w:rPr>
      <w:rFonts w:ascii="Arial" w:hAnsi="Arial"/>
    </w:rPr>
  </w:style>
  <w:style w:type="paragraph" w:styleId="Subtitle">
    <w:name w:val="Subtitle"/>
    <w:basedOn w:val="Normal"/>
    <w:next w:val="Normal"/>
    <w:link w:val="SubtitleChar"/>
    <w:qFormat/>
    <w:rsid w:val="00F753E0"/>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rsid w:val="00F753E0"/>
    <w:rPr>
      <w:rFonts w:asciiTheme="majorHAnsi" w:eastAsiaTheme="majorEastAsia" w:hAnsiTheme="majorHAnsi" w:cstheme="majorBidi"/>
      <w:i/>
      <w:iCs/>
      <w:color w:val="4F81BD" w:themeColor="accent1"/>
      <w:spacing w:val="15"/>
      <w:sz w:val="24"/>
      <w:szCs w:val="24"/>
    </w:rPr>
  </w:style>
  <w:style w:type="paragraph" w:styleId="TOCHeading">
    <w:name w:val="TOC Heading"/>
    <w:basedOn w:val="Heading1"/>
    <w:next w:val="Normal"/>
    <w:uiPriority w:val="39"/>
    <w:unhideWhenUsed/>
    <w:qFormat/>
    <w:rsid w:val="007C6D3F"/>
    <w:pPr>
      <w:keepLines/>
      <w:tabs>
        <w:tab w:val="clear" w:pos="648"/>
      </w:tab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ja-JP"/>
    </w:rPr>
  </w:style>
  <w:style w:type="character" w:styleId="UnresolvedMention">
    <w:name w:val="Unresolved Mention"/>
    <w:basedOn w:val="DefaultParagraphFont"/>
    <w:uiPriority w:val="99"/>
    <w:semiHidden/>
    <w:unhideWhenUsed/>
    <w:rsid w:val="00DA3CAB"/>
    <w:rPr>
      <w:color w:val="605E5C"/>
      <w:shd w:val="clear" w:color="auto" w:fill="E1DFDD"/>
    </w:rPr>
  </w:style>
  <w:style w:type="paragraph" w:styleId="Revision">
    <w:name w:val="Revision"/>
    <w:hidden/>
    <w:uiPriority w:val="99"/>
    <w:semiHidden/>
    <w:rsid w:val="00D76268"/>
    <w:rPr>
      <w:rFonts w:asciiTheme="minorHAnsi" w:hAnsiTheme="minorHAnsi"/>
      <w:sz w:val="22"/>
    </w:rPr>
  </w:style>
  <w:style w:type="paragraph" w:customStyle="1" w:styleId="Standard">
    <w:name w:val="Standard"/>
    <w:rsid w:val="00E772F6"/>
    <w:pPr>
      <w:suppressAutoHyphens/>
      <w:autoSpaceDN w:val="0"/>
      <w:spacing w:after="160" w:line="256" w:lineRule="auto"/>
      <w:textAlignment w:val="baseline"/>
    </w:pPr>
    <w:rPr>
      <w:rFonts w:ascii="Calibri" w:eastAsia="SimSun" w:hAnsi="Calibri" w:cs="Tahoma"/>
      <w:kern w:val="3"/>
      <w:sz w:val="22"/>
      <w:szCs w:val="22"/>
    </w:rPr>
  </w:style>
  <w:style w:type="character" w:customStyle="1" w:styleId="apple-converted-space">
    <w:name w:val="apple-converted-space"/>
    <w:basedOn w:val="DefaultParagraphFont"/>
    <w:rsid w:val="00361826"/>
  </w:style>
  <w:style w:type="paragraph" w:customStyle="1" w:styleId="wp-block-opus-core-block-rewrite-op">
    <w:name w:val="wp-block-opus-core-block-rewrite-op"/>
    <w:basedOn w:val="Normal"/>
    <w:rsid w:val="003C5908"/>
    <w:pPr>
      <w:spacing w:before="100" w:beforeAutospacing="1" w:after="100" w:afterAutospacing="1"/>
    </w:pPr>
    <w:rPr>
      <w:rFonts w:ascii="Times New Roman" w:hAnsi="Times New Roman"/>
      <w:sz w:val="24"/>
      <w:szCs w:val="24"/>
    </w:rPr>
  </w:style>
  <w:style w:type="paragraph" w:customStyle="1" w:styleId="paragraph">
    <w:name w:val="paragraph"/>
    <w:basedOn w:val="Normal"/>
    <w:rsid w:val="00141B8E"/>
    <w:pPr>
      <w:spacing w:before="100" w:beforeAutospacing="1" w:after="100" w:afterAutospacing="1"/>
    </w:pPr>
    <w:rPr>
      <w:rFonts w:ascii="Times New Roman" w:hAnsi="Times New Roman"/>
      <w:sz w:val="24"/>
      <w:szCs w:val="24"/>
    </w:rPr>
  </w:style>
  <w:style w:type="character" w:customStyle="1" w:styleId="normaltextrun">
    <w:name w:val="normaltextrun"/>
    <w:basedOn w:val="DefaultParagraphFont"/>
    <w:rsid w:val="00141B8E"/>
  </w:style>
  <w:style w:type="character" w:customStyle="1" w:styleId="eop">
    <w:name w:val="eop"/>
    <w:basedOn w:val="DefaultParagraphFont"/>
    <w:rsid w:val="00141B8E"/>
  </w:style>
  <w:style w:type="paragraph" w:styleId="Title">
    <w:name w:val="Title"/>
    <w:basedOn w:val="Normal"/>
    <w:next w:val="Normal"/>
    <w:uiPriority w:val="10"/>
    <w:qFormat/>
    <w:rsid w:val="058F3DF3"/>
    <w:pPr>
      <w:spacing w:after="80"/>
      <w:contextualSpacing/>
    </w:pPr>
    <w:rPr>
      <w:rFonts w:asciiTheme="majorHAnsi" w:eastAsiaTheme="minorEastAsia" w:hAnsiTheme="majorHAnsi" w:cstheme="majorEastAsia"/>
      <w:sz w:val="56"/>
      <w:szCs w:val="56"/>
    </w:rPr>
  </w:style>
  <w:style w:type="paragraph" w:customStyle="1" w:styleId="TableParagraph">
    <w:name w:val="Table Paragraph"/>
    <w:basedOn w:val="Normal"/>
    <w:uiPriority w:val="1"/>
    <w:qFormat/>
    <w:rsid w:val="002E2F26"/>
    <w:pPr>
      <w:autoSpaceDE w:val="0"/>
      <w:autoSpaceDN w:val="0"/>
      <w:adjustRightInd w:val="0"/>
      <w:spacing w:before="55"/>
      <w:jc w:val="right"/>
    </w:pPr>
    <w:rPr>
      <w:rFonts w:ascii="Helvetica" w:eastAsiaTheme="minorHAnsi" w:hAnsi="Helvetica" w:cs="Helvetica"/>
      <w:sz w:val="24"/>
      <w:szCs w:val="24"/>
      <w14:ligatures w14:val="standardContextual"/>
    </w:rPr>
  </w:style>
  <w:style w:type="character" w:customStyle="1" w:styleId="Heading1Char">
    <w:name w:val="Heading 1 Char"/>
    <w:basedOn w:val="DefaultParagraphFont"/>
    <w:link w:val="Heading1"/>
    <w:rsid w:val="00AF3CC4"/>
    <w:rPr>
      <w:rFonts w:asciiTheme="minorHAnsi" w:hAnsiTheme="minorHAnsi" w:cstheme="minorHAnsi"/>
      <w:b/>
      <w:bCs/>
      <w:caps/>
      <w:kern w:val="32"/>
      <w:sz w:val="36"/>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139729">
      <w:bodyDiv w:val="1"/>
      <w:marLeft w:val="0"/>
      <w:marRight w:val="0"/>
      <w:marTop w:val="0"/>
      <w:marBottom w:val="0"/>
      <w:divBdr>
        <w:top w:val="none" w:sz="0" w:space="0" w:color="auto"/>
        <w:left w:val="none" w:sz="0" w:space="0" w:color="auto"/>
        <w:bottom w:val="none" w:sz="0" w:space="0" w:color="auto"/>
        <w:right w:val="none" w:sz="0" w:space="0" w:color="auto"/>
      </w:divBdr>
    </w:div>
    <w:div w:id="69929842">
      <w:bodyDiv w:val="1"/>
      <w:marLeft w:val="0"/>
      <w:marRight w:val="0"/>
      <w:marTop w:val="0"/>
      <w:marBottom w:val="0"/>
      <w:divBdr>
        <w:top w:val="none" w:sz="0" w:space="0" w:color="auto"/>
        <w:left w:val="none" w:sz="0" w:space="0" w:color="auto"/>
        <w:bottom w:val="none" w:sz="0" w:space="0" w:color="auto"/>
        <w:right w:val="none" w:sz="0" w:space="0" w:color="auto"/>
      </w:divBdr>
    </w:div>
    <w:div w:id="173570673">
      <w:bodyDiv w:val="1"/>
      <w:marLeft w:val="0"/>
      <w:marRight w:val="0"/>
      <w:marTop w:val="0"/>
      <w:marBottom w:val="0"/>
      <w:divBdr>
        <w:top w:val="none" w:sz="0" w:space="0" w:color="auto"/>
        <w:left w:val="none" w:sz="0" w:space="0" w:color="auto"/>
        <w:bottom w:val="none" w:sz="0" w:space="0" w:color="auto"/>
        <w:right w:val="none" w:sz="0" w:space="0" w:color="auto"/>
      </w:divBdr>
    </w:div>
    <w:div w:id="205676791">
      <w:bodyDiv w:val="1"/>
      <w:marLeft w:val="0"/>
      <w:marRight w:val="0"/>
      <w:marTop w:val="0"/>
      <w:marBottom w:val="0"/>
      <w:divBdr>
        <w:top w:val="none" w:sz="0" w:space="0" w:color="auto"/>
        <w:left w:val="none" w:sz="0" w:space="0" w:color="auto"/>
        <w:bottom w:val="none" w:sz="0" w:space="0" w:color="auto"/>
        <w:right w:val="none" w:sz="0" w:space="0" w:color="auto"/>
      </w:divBdr>
    </w:div>
    <w:div w:id="231232769">
      <w:bodyDiv w:val="1"/>
      <w:marLeft w:val="0"/>
      <w:marRight w:val="0"/>
      <w:marTop w:val="0"/>
      <w:marBottom w:val="0"/>
      <w:divBdr>
        <w:top w:val="none" w:sz="0" w:space="0" w:color="auto"/>
        <w:left w:val="none" w:sz="0" w:space="0" w:color="auto"/>
        <w:bottom w:val="none" w:sz="0" w:space="0" w:color="auto"/>
        <w:right w:val="none" w:sz="0" w:space="0" w:color="auto"/>
      </w:divBdr>
    </w:div>
    <w:div w:id="313527450">
      <w:bodyDiv w:val="1"/>
      <w:marLeft w:val="0"/>
      <w:marRight w:val="0"/>
      <w:marTop w:val="0"/>
      <w:marBottom w:val="0"/>
      <w:divBdr>
        <w:top w:val="none" w:sz="0" w:space="0" w:color="auto"/>
        <w:left w:val="none" w:sz="0" w:space="0" w:color="auto"/>
        <w:bottom w:val="none" w:sz="0" w:space="0" w:color="auto"/>
        <w:right w:val="none" w:sz="0" w:space="0" w:color="auto"/>
      </w:divBdr>
    </w:div>
    <w:div w:id="400949629">
      <w:bodyDiv w:val="1"/>
      <w:marLeft w:val="0"/>
      <w:marRight w:val="0"/>
      <w:marTop w:val="0"/>
      <w:marBottom w:val="0"/>
      <w:divBdr>
        <w:top w:val="none" w:sz="0" w:space="0" w:color="auto"/>
        <w:left w:val="none" w:sz="0" w:space="0" w:color="auto"/>
        <w:bottom w:val="none" w:sz="0" w:space="0" w:color="auto"/>
        <w:right w:val="none" w:sz="0" w:space="0" w:color="auto"/>
      </w:divBdr>
    </w:div>
    <w:div w:id="416174935">
      <w:bodyDiv w:val="1"/>
      <w:marLeft w:val="0"/>
      <w:marRight w:val="0"/>
      <w:marTop w:val="0"/>
      <w:marBottom w:val="0"/>
      <w:divBdr>
        <w:top w:val="none" w:sz="0" w:space="0" w:color="auto"/>
        <w:left w:val="none" w:sz="0" w:space="0" w:color="auto"/>
        <w:bottom w:val="none" w:sz="0" w:space="0" w:color="auto"/>
        <w:right w:val="none" w:sz="0" w:space="0" w:color="auto"/>
      </w:divBdr>
    </w:div>
    <w:div w:id="546528216">
      <w:bodyDiv w:val="1"/>
      <w:marLeft w:val="0"/>
      <w:marRight w:val="0"/>
      <w:marTop w:val="0"/>
      <w:marBottom w:val="0"/>
      <w:divBdr>
        <w:top w:val="none" w:sz="0" w:space="0" w:color="auto"/>
        <w:left w:val="none" w:sz="0" w:space="0" w:color="auto"/>
        <w:bottom w:val="none" w:sz="0" w:space="0" w:color="auto"/>
        <w:right w:val="none" w:sz="0" w:space="0" w:color="auto"/>
      </w:divBdr>
      <w:divsChild>
        <w:div w:id="561329680">
          <w:marLeft w:val="0"/>
          <w:marRight w:val="0"/>
          <w:marTop w:val="0"/>
          <w:marBottom w:val="0"/>
          <w:divBdr>
            <w:top w:val="none" w:sz="0" w:space="0" w:color="auto"/>
            <w:left w:val="none" w:sz="0" w:space="0" w:color="auto"/>
            <w:bottom w:val="none" w:sz="0" w:space="0" w:color="auto"/>
            <w:right w:val="none" w:sz="0" w:space="0" w:color="auto"/>
          </w:divBdr>
          <w:divsChild>
            <w:div w:id="3213226">
              <w:marLeft w:val="0"/>
              <w:marRight w:val="0"/>
              <w:marTop w:val="0"/>
              <w:marBottom w:val="0"/>
              <w:divBdr>
                <w:top w:val="none" w:sz="0" w:space="0" w:color="auto"/>
                <w:left w:val="none" w:sz="0" w:space="0" w:color="auto"/>
                <w:bottom w:val="none" w:sz="0" w:space="0" w:color="auto"/>
                <w:right w:val="none" w:sz="0" w:space="0" w:color="auto"/>
              </w:divBdr>
            </w:div>
          </w:divsChild>
        </w:div>
        <w:div w:id="2025016797">
          <w:marLeft w:val="0"/>
          <w:marRight w:val="0"/>
          <w:marTop w:val="0"/>
          <w:marBottom w:val="0"/>
          <w:divBdr>
            <w:top w:val="none" w:sz="0" w:space="0" w:color="auto"/>
            <w:left w:val="none" w:sz="0" w:space="0" w:color="auto"/>
            <w:bottom w:val="none" w:sz="0" w:space="0" w:color="auto"/>
            <w:right w:val="none" w:sz="0" w:space="0" w:color="auto"/>
          </w:divBdr>
          <w:divsChild>
            <w:div w:id="248390621">
              <w:marLeft w:val="0"/>
              <w:marRight w:val="0"/>
              <w:marTop w:val="0"/>
              <w:marBottom w:val="0"/>
              <w:divBdr>
                <w:top w:val="none" w:sz="0" w:space="0" w:color="auto"/>
                <w:left w:val="none" w:sz="0" w:space="0" w:color="auto"/>
                <w:bottom w:val="none" w:sz="0" w:space="0" w:color="auto"/>
                <w:right w:val="none" w:sz="0" w:space="0" w:color="auto"/>
              </w:divBdr>
            </w:div>
          </w:divsChild>
        </w:div>
        <w:div w:id="1510677175">
          <w:marLeft w:val="0"/>
          <w:marRight w:val="0"/>
          <w:marTop w:val="0"/>
          <w:marBottom w:val="0"/>
          <w:divBdr>
            <w:top w:val="none" w:sz="0" w:space="0" w:color="auto"/>
            <w:left w:val="none" w:sz="0" w:space="0" w:color="auto"/>
            <w:bottom w:val="none" w:sz="0" w:space="0" w:color="auto"/>
            <w:right w:val="none" w:sz="0" w:space="0" w:color="auto"/>
          </w:divBdr>
          <w:divsChild>
            <w:div w:id="1183743784">
              <w:marLeft w:val="0"/>
              <w:marRight w:val="0"/>
              <w:marTop w:val="0"/>
              <w:marBottom w:val="0"/>
              <w:divBdr>
                <w:top w:val="none" w:sz="0" w:space="0" w:color="auto"/>
                <w:left w:val="none" w:sz="0" w:space="0" w:color="auto"/>
                <w:bottom w:val="none" w:sz="0" w:space="0" w:color="auto"/>
                <w:right w:val="none" w:sz="0" w:space="0" w:color="auto"/>
              </w:divBdr>
            </w:div>
          </w:divsChild>
        </w:div>
        <w:div w:id="977758944">
          <w:marLeft w:val="0"/>
          <w:marRight w:val="0"/>
          <w:marTop w:val="0"/>
          <w:marBottom w:val="0"/>
          <w:divBdr>
            <w:top w:val="none" w:sz="0" w:space="0" w:color="auto"/>
            <w:left w:val="none" w:sz="0" w:space="0" w:color="auto"/>
            <w:bottom w:val="none" w:sz="0" w:space="0" w:color="auto"/>
            <w:right w:val="none" w:sz="0" w:space="0" w:color="auto"/>
          </w:divBdr>
          <w:divsChild>
            <w:div w:id="2117284473">
              <w:marLeft w:val="0"/>
              <w:marRight w:val="0"/>
              <w:marTop w:val="0"/>
              <w:marBottom w:val="0"/>
              <w:divBdr>
                <w:top w:val="none" w:sz="0" w:space="0" w:color="auto"/>
                <w:left w:val="none" w:sz="0" w:space="0" w:color="auto"/>
                <w:bottom w:val="none" w:sz="0" w:space="0" w:color="auto"/>
                <w:right w:val="none" w:sz="0" w:space="0" w:color="auto"/>
              </w:divBdr>
            </w:div>
            <w:div w:id="1666124765">
              <w:marLeft w:val="0"/>
              <w:marRight w:val="0"/>
              <w:marTop w:val="0"/>
              <w:marBottom w:val="0"/>
              <w:divBdr>
                <w:top w:val="none" w:sz="0" w:space="0" w:color="auto"/>
                <w:left w:val="none" w:sz="0" w:space="0" w:color="auto"/>
                <w:bottom w:val="none" w:sz="0" w:space="0" w:color="auto"/>
                <w:right w:val="none" w:sz="0" w:space="0" w:color="auto"/>
              </w:divBdr>
            </w:div>
          </w:divsChild>
        </w:div>
        <w:div w:id="700324927">
          <w:marLeft w:val="0"/>
          <w:marRight w:val="0"/>
          <w:marTop w:val="0"/>
          <w:marBottom w:val="0"/>
          <w:divBdr>
            <w:top w:val="none" w:sz="0" w:space="0" w:color="auto"/>
            <w:left w:val="none" w:sz="0" w:space="0" w:color="auto"/>
            <w:bottom w:val="none" w:sz="0" w:space="0" w:color="auto"/>
            <w:right w:val="none" w:sz="0" w:space="0" w:color="auto"/>
          </w:divBdr>
          <w:divsChild>
            <w:div w:id="696541679">
              <w:marLeft w:val="0"/>
              <w:marRight w:val="0"/>
              <w:marTop w:val="0"/>
              <w:marBottom w:val="0"/>
              <w:divBdr>
                <w:top w:val="none" w:sz="0" w:space="0" w:color="auto"/>
                <w:left w:val="none" w:sz="0" w:space="0" w:color="auto"/>
                <w:bottom w:val="none" w:sz="0" w:space="0" w:color="auto"/>
                <w:right w:val="none" w:sz="0" w:space="0" w:color="auto"/>
              </w:divBdr>
            </w:div>
          </w:divsChild>
        </w:div>
        <w:div w:id="705179071">
          <w:marLeft w:val="0"/>
          <w:marRight w:val="0"/>
          <w:marTop w:val="0"/>
          <w:marBottom w:val="0"/>
          <w:divBdr>
            <w:top w:val="none" w:sz="0" w:space="0" w:color="auto"/>
            <w:left w:val="none" w:sz="0" w:space="0" w:color="auto"/>
            <w:bottom w:val="none" w:sz="0" w:space="0" w:color="auto"/>
            <w:right w:val="none" w:sz="0" w:space="0" w:color="auto"/>
          </w:divBdr>
          <w:divsChild>
            <w:div w:id="928466710">
              <w:marLeft w:val="0"/>
              <w:marRight w:val="0"/>
              <w:marTop w:val="0"/>
              <w:marBottom w:val="0"/>
              <w:divBdr>
                <w:top w:val="none" w:sz="0" w:space="0" w:color="auto"/>
                <w:left w:val="none" w:sz="0" w:space="0" w:color="auto"/>
                <w:bottom w:val="none" w:sz="0" w:space="0" w:color="auto"/>
                <w:right w:val="none" w:sz="0" w:space="0" w:color="auto"/>
              </w:divBdr>
            </w:div>
          </w:divsChild>
        </w:div>
        <w:div w:id="18630645">
          <w:marLeft w:val="0"/>
          <w:marRight w:val="0"/>
          <w:marTop w:val="0"/>
          <w:marBottom w:val="0"/>
          <w:divBdr>
            <w:top w:val="none" w:sz="0" w:space="0" w:color="auto"/>
            <w:left w:val="none" w:sz="0" w:space="0" w:color="auto"/>
            <w:bottom w:val="none" w:sz="0" w:space="0" w:color="auto"/>
            <w:right w:val="none" w:sz="0" w:space="0" w:color="auto"/>
          </w:divBdr>
          <w:divsChild>
            <w:div w:id="270750425">
              <w:marLeft w:val="0"/>
              <w:marRight w:val="0"/>
              <w:marTop w:val="0"/>
              <w:marBottom w:val="0"/>
              <w:divBdr>
                <w:top w:val="none" w:sz="0" w:space="0" w:color="auto"/>
                <w:left w:val="none" w:sz="0" w:space="0" w:color="auto"/>
                <w:bottom w:val="none" w:sz="0" w:space="0" w:color="auto"/>
                <w:right w:val="none" w:sz="0" w:space="0" w:color="auto"/>
              </w:divBdr>
            </w:div>
          </w:divsChild>
        </w:div>
        <w:div w:id="2167731">
          <w:marLeft w:val="0"/>
          <w:marRight w:val="0"/>
          <w:marTop w:val="0"/>
          <w:marBottom w:val="0"/>
          <w:divBdr>
            <w:top w:val="none" w:sz="0" w:space="0" w:color="auto"/>
            <w:left w:val="none" w:sz="0" w:space="0" w:color="auto"/>
            <w:bottom w:val="none" w:sz="0" w:space="0" w:color="auto"/>
            <w:right w:val="none" w:sz="0" w:space="0" w:color="auto"/>
          </w:divBdr>
          <w:divsChild>
            <w:div w:id="250622142">
              <w:marLeft w:val="0"/>
              <w:marRight w:val="0"/>
              <w:marTop w:val="0"/>
              <w:marBottom w:val="0"/>
              <w:divBdr>
                <w:top w:val="none" w:sz="0" w:space="0" w:color="auto"/>
                <w:left w:val="none" w:sz="0" w:space="0" w:color="auto"/>
                <w:bottom w:val="none" w:sz="0" w:space="0" w:color="auto"/>
                <w:right w:val="none" w:sz="0" w:space="0" w:color="auto"/>
              </w:divBdr>
            </w:div>
          </w:divsChild>
        </w:div>
        <w:div w:id="157117917">
          <w:marLeft w:val="0"/>
          <w:marRight w:val="0"/>
          <w:marTop w:val="0"/>
          <w:marBottom w:val="0"/>
          <w:divBdr>
            <w:top w:val="none" w:sz="0" w:space="0" w:color="auto"/>
            <w:left w:val="none" w:sz="0" w:space="0" w:color="auto"/>
            <w:bottom w:val="none" w:sz="0" w:space="0" w:color="auto"/>
            <w:right w:val="none" w:sz="0" w:space="0" w:color="auto"/>
          </w:divBdr>
          <w:divsChild>
            <w:div w:id="1149636673">
              <w:marLeft w:val="0"/>
              <w:marRight w:val="0"/>
              <w:marTop w:val="0"/>
              <w:marBottom w:val="0"/>
              <w:divBdr>
                <w:top w:val="none" w:sz="0" w:space="0" w:color="auto"/>
                <w:left w:val="none" w:sz="0" w:space="0" w:color="auto"/>
                <w:bottom w:val="none" w:sz="0" w:space="0" w:color="auto"/>
                <w:right w:val="none" w:sz="0" w:space="0" w:color="auto"/>
              </w:divBdr>
            </w:div>
          </w:divsChild>
        </w:div>
        <w:div w:id="2075157947">
          <w:marLeft w:val="0"/>
          <w:marRight w:val="0"/>
          <w:marTop w:val="0"/>
          <w:marBottom w:val="0"/>
          <w:divBdr>
            <w:top w:val="none" w:sz="0" w:space="0" w:color="auto"/>
            <w:left w:val="none" w:sz="0" w:space="0" w:color="auto"/>
            <w:bottom w:val="none" w:sz="0" w:space="0" w:color="auto"/>
            <w:right w:val="none" w:sz="0" w:space="0" w:color="auto"/>
          </w:divBdr>
          <w:divsChild>
            <w:div w:id="1405375484">
              <w:marLeft w:val="0"/>
              <w:marRight w:val="0"/>
              <w:marTop w:val="0"/>
              <w:marBottom w:val="0"/>
              <w:divBdr>
                <w:top w:val="none" w:sz="0" w:space="0" w:color="auto"/>
                <w:left w:val="none" w:sz="0" w:space="0" w:color="auto"/>
                <w:bottom w:val="none" w:sz="0" w:space="0" w:color="auto"/>
                <w:right w:val="none" w:sz="0" w:space="0" w:color="auto"/>
              </w:divBdr>
            </w:div>
          </w:divsChild>
        </w:div>
        <w:div w:id="504366804">
          <w:marLeft w:val="0"/>
          <w:marRight w:val="0"/>
          <w:marTop w:val="0"/>
          <w:marBottom w:val="0"/>
          <w:divBdr>
            <w:top w:val="none" w:sz="0" w:space="0" w:color="auto"/>
            <w:left w:val="none" w:sz="0" w:space="0" w:color="auto"/>
            <w:bottom w:val="none" w:sz="0" w:space="0" w:color="auto"/>
            <w:right w:val="none" w:sz="0" w:space="0" w:color="auto"/>
          </w:divBdr>
          <w:divsChild>
            <w:div w:id="1632903283">
              <w:marLeft w:val="0"/>
              <w:marRight w:val="0"/>
              <w:marTop w:val="0"/>
              <w:marBottom w:val="0"/>
              <w:divBdr>
                <w:top w:val="none" w:sz="0" w:space="0" w:color="auto"/>
                <w:left w:val="none" w:sz="0" w:space="0" w:color="auto"/>
                <w:bottom w:val="none" w:sz="0" w:space="0" w:color="auto"/>
                <w:right w:val="none" w:sz="0" w:space="0" w:color="auto"/>
              </w:divBdr>
            </w:div>
            <w:div w:id="1934974863">
              <w:marLeft w:val="0"/>
              <w:marRight w:val="0"/>
              <w:marTop w:val="0"/>
              <w:marBottom w:val="0"/>
              <w:divBdr>
                <w:top w:val="none" w:sz="0" w:space="0" w:color="auto"/>
                <w:left w:val="none" w:sz="0" w:space="0" w:color="auto"/>
                <w:bottom w:val="none" w:sz="0" w:space="0" w:color="auto"/>
                <w:right w:val="none" w:sz="0" w:space="0" w:color="auto"/>
              </w:divBdr>
            </w:div>
          </w:divsChild>
        </w:div>
        <w:div w:id="1067262181">
          <w:marLeft w:val="0"/>
          <w:marRight w:val="0"/>
          <w:marTop w:val="0"/>
          <w:marBottom w:val="0"/>
          <w:divBdr>
            <w:top w:val="none" w:sz="0" w:space="0" w:color="auto"/>
            <w:left w:val="none" w:sz="0" w:space="0" w:color="auto"/>
            <w:bottom w:val="none" w:sz="0" w:space="0" w:color="auto"/>
            <w:right w:val="none" w:sz="0" w:space="0" w:color="auto"/>
          </w:divBdr>
          <w:divsChild>
            <w:div w:id="25180442">
              <w:marLeft w:val="0"/>
              <w:marRight w:val="0"/>
              <w:marTop w:val="0"/>
              <w:marBottom w:val="0"/>
              <w:divBdr>
                <w:top w:val="none" w:sz="0" w:space="0" w:color="auto"/>
                <w:left w:val="none" w:sz="0" w:space="0" w:color="auto"/>
                <w:bottom w:val="none" w:sz="0" w:space="0" w:color="auto"/>
                <w:right w:val="none" w:sz="0" w:space="0" w:color="auto"/>
              </w:divBdr>
            </w:div>
            <w:div w:id="611280051">
              <w:marLeft w:val="0"/>
              <w:marRight w:val="0"/>
              <w:marTop w:val="0"/>
              <w:marBottom w:val="0"/>
              <w:divBdr>
                <w:top w:val="none" w:sz="0" w:space="0" w:color="auto"/>
                <w:left w:val="none" w:sz="0" w:space="0" w:color="auto"/>
                <w:bottom w:val="none" w:sz="0" w:space="0" w:color="auto"/>
                <w:right w:val="none" w:sz="0" w:space="0" w:color="auto"/>
              </w:divBdr>
            </w:div>
          </w:divsChild>
        </w:div>
        <w:div w:id="1358194492">
          <w:marLeft w:val="0"/>
          <w:marRight w:val="0"/>
          <w:marTop w:val="0"/>
          <w:marBottom w:val="0"/>
          <w:divBdr>
            <w:top w:val="none" w:sz="0" w:space="0" w:color="auto"/>
            <w:left w:val="none" w:sz="0" w:space="0" w:color="auto"/>
            <w:bottom w:val="none" w:sz="0" w:space="0" w:color="auto"/>
            <w:right w:val="none" w:sz="0" w:space="0" w:color="auto"/>
          </w:divBdr>
          <w:divsChild>
            <w:div w:id="2088839767">
              <w:marLeft w:val="0"/>
              <w:marRight w:val="0"/>
              <w:marTop w:val="0"/>
              <w:marBottom w:val="0"/>
              <w:divBdr>
                <w:top w:val="none" w:sz="0" w:space="0" w:color="auto"/>
                <w:left w:val="none" w:sz="0" w:space="0" w:color="auto"/>
                <w:bottom w:val="none" w:sz="0" w:space="0" w:color="auto"/>
                <w:right w:val="none" w:sz="0" w:space="0" w:color="auto"/>
              </w:divBdr>
            </w:div>
          </w:divsChild>
        </w:div>
        <w:div w:id="1950308010">
          <w:marLeft w:val="0"/>
          <w:marRight w:val="0"/>
          <w:marTop w:val="0"/>
          <w:marBottom w:val="0"/>
          <w:divBdr>
            <w:top w:val="none" w:sz="0" w:space="0" w:color="auto"/>
            <w:left w:val="none" w:sz="0" w:space="0" w:color="auto"/>
            <w:bottom w:val="none" w:sz="0" w:space="0" w:color="auto"/>
            <w:right w:val="none" w:sz="0" w:space="0" w:color="auto"/>
          </w:divBdr>
          <w:divsChild>
            <w:div w:id="568925733">
              <w:marLeft w:val="0"/>
              <w:marRight w:val="0"/>
              <w:marTop w:val="0"/>
              <w:marBottom w:val="0"/>
              <w:divBdr>
                <w:top w:val="none" w:sz="0" w:space="0" w:color="auto"/>
                <w:left w:val="none" w:sz="0" w:space="0" w:color="auto"/>
                <w:bottom w:val="none" w:sz="0" w:space="0" w:color="auto"/>
                <w:right w:val="none" w:sz="0" w:space="0" w:color="auto"/>
              </w:divBdr>
            </w:div>
          </w:divsChild>
        </w:div>
        <w:div w:id="440492753">
          <w:marLeft w:val="0"/>
          <w:marRight w:val="0"/>
          <w:marTop w:val="0"/>
          <w:marBottom w:val="0"/>
          <w:divBdr>
            <w:top w:val="none" w:sz="0" w:space="0" w:color="auto"/>
            <w:left w:val="none" w:sz="0" w:space="0" w:color="auto"/>
            <w:bottom w:val="none" w:sz="0" w:space="0" w:color="auto"/>
            <w:right w:val="none" w:sz="0" w:space="0" w:color="auto"/>
          </w:divBdr>
          <w:divsChild>
            <w:div w:id="1468669448">
              <w:marLeft w:val="0"/>
              <w:marRight w:val="0"/>
              <w:marTop w:val="0"/>
              <w:marBottom w:val="0"/>
              <w:divBdr>
                <w:top w:val="none" w:sz="0" w:space="0" w:color="auto"/>
                <w:left w:val="none" w:sz="0" w:space="0" w:color="auto"/>
                <w:bottom w:val="none" w:sz="0" w:space="0" w:color="auto"/>
                <w:right w:val="none" w:sz="0" w:space="0" w:color="auto"/>
              </w:divBdr>
            </w:div>
          </w:divsChild>
        </w:div>
        <w:div w:id="5793865">
          <w:marLeft w:val="0"/>
          <w:marRight w:val="0"/>
          <w:marTop w:val="0"/>
          <w:marBottom w:val="0"/>
          <w:divBdr>
            <w:top w:val="none" w:sz="0" w:space="0" w:color="auto"/>
            <w:left w:val="none" w:sz="0" w:space="0" w:color="auto"/>
            <w:bottom w:val="none" w:sz="0" w:space="0" w:color="auto"/>
            <w:right w:val="none" w:sz="0" w:space="0" w:color="auto"/>
          </w:divBdr>
          <w:divsChild>
            <w:div w:id="4678573">
              <w:marLeft w:val="0"/>
              <w:marRight w:val="0"/>
              <w:marTop w:val="0"/>
              <w:marBottom w:val="0"/>
              <w:divBdr>
                <w:top w:val="none" w:sz="0" w:space="0" w:color="auto"/>
                <w:left w:val="none" w:sz="0" w:space="0" w:color="auto"/>
                <w:bottom w:val="none" w:sz="0" w:space="0" w:color="auto"/>
                <w:right w:val="none" w:sz="0" w:space="0" w:color="auto"/>
              </w:divBdr>
            </w:div>
          </w:divsChild>
        </w:div>
        <w:div w:id="53621138">
          <w:marLeft w:val="0"/>
          <w:marRight w:val="0"/>
          <w:marTop w:val="0"/>
          <w:marBottom w:val="0"/>
          <w:divBdr>
            <w:top w:val="none" w:sz="0" w:space="0" w:color="auto"/>
            <w:left w:val="none" w:sz="0" w:space="0" w:color="auto"/>
            <w:bottom w:val="none" w:sz="0" w:space="0" w:color="auto"/>
            <w:right w:val="none" w:sz="0" w:space="0" w:color="auto"/>
          </w:divBdr>
          <w:divsChild>
            <w:div w:id="1713573365">
              <w:marLeft w:val="0"/>
              <w:marRight w:val="0"/>
              <w:marTop w:val="0"/>
              <w:marBottom w:val="0"/>
              <w:divBdr>
                <w:top w:val="none" w:sz="0" w:space="0" w:color="auto"/>
                <w:left w:val="none" w:sz="0" w:space="0" w:color="auto"/>
                <w:bottom w:val="none" w:sz="0" w:space="0" w:color="auto"/>
                <w:right w:val="none" w:sz="0" w:space="0" w:color="auto"/>
              </w:divBdr>
            </w:div>
          </w:divsChild>
        </w:div>
        <w:div w:id="1433547106">
          <w:marLeft w:val="0"/>
          <w:marRight w:val="0"/>
          <w:marTop w:val="0"/>
          <w:marBottom w:val="0"/>
          <w:divBdr>
            <w:top w:val="none" w:sz="0" w:space="0" w:color="auto"/>
            <w:left w:val="none" w:sz="0" w:space="0" w:color="auto"/>
            <w:bottom w:val="none" w:sz="0" w:space="0" w:color="auto"/>
            <w:right w:val="none" w:sz="0" w:space="0" w:color="auto"/>
          </w:divBdr>
          <w:divsChild>
            <w:div w:id="907374308">
              <w:marLeft w:val="0"/>
              <w:marRight w:val="0"/>
              <w:marTop w:val="0"/>
              <w:marBottom w:val="0"/>
              <w:divBdr>
                <w:top w:val="none" w:sz="0" w:space="0" w:color="auto"/>
                <w:left w:val="none" w:sz="0" w:space="0" w:color="auto"/>
                <w:bottom w:val="none" w:sz="0" w:space="0" w:color="auto"/>
                <w:right w:val="none" w:sz="0" w:space="0" w:color="auto"/>
              </w:divBdr>
            </w:div>
          </w:divsChild>
        </w:div>
        <w:div w:id="637148006">
          <w:marLeft w:val="0"/>
          <w:marRight w:val="0"/>
          <w:marTop w:val="0"/>
          <w:marBottom w:val="0"/>
          <w:divBdr>
            <w:top w:val="none" w:sz="0" w:space="0" w:color="auto"/>
            <w:left w:val="none" w:sz="0" w:space="0" w:color="auto"/>
            <w:bottom w:val="none" w:sz="0" w:space="0" w:color="auto"/>
            <w:right w:val="none" w:sz="0" w:space="0" w:color="auto"/>
          </w:divBdr>
          <w:divsChild>
            <w:div w:id="18746076">
              <w:marLeft w:val="0"/>
              <w:marRight w:val="0"/>
              <w:marTop w:val="0"/>
              <w:marBottom w:val="0"/>
              <w:divBdr>
                <w:top w:val="none" w:sz="0" w:space="0" w:color="auto"/>
                <w:left w:val="none" w:sz="0" w:space="0" w:color="auto"/>
                <w:bottom w:val="none" w:sz="0" w:space="0" w:color="auto"/>
                <w:right w:val="none" w:sz="0" w:space="0" w:color="auto"/>
              </w:divBdr>
            </w:div>
          </w:divsChild>
        </w:div>
        <w:div w:id="687022205">
          <w:marLeft w:val="0"/>
          <w:marRight w:val="0"/>
          <w:marTop w:val="0"/>
          <w:marBottom w:val="0"/>
          <w:divBdr>
            <w:top w:val="none" w:sz="0" w:space="0" w:color="auto"/>
            <w:left w:val="none" w:sz="0" w:space="0" w:color="auto"/>
            <w:bottom w:val="none" w:sz="0" w:space="0" w:color="auto"/>
            <w:right w:val="none" w:sz="0" w:space="0" w:color="auto"/>
          </w:divBdr>
          <w:divsChild>
            <w:div w:id="873691349">
              <w:marLeft w:val="0"/>
              <w:marRight w:val="0"/>
              <w:marTop w:val="0"/>
              <w:marBottom w:val="0"/>
              <w:divBdr>
                <w:top w:val="none" w:sz="0" w:space="0" w:color="auto"/>
                <w:left w:val="none" w:sz="0" w:space="0" w:color="auto"/>
                <w:bottom w:val="none" w:sz="0" w:space="0" w:color="auto"/>
                <w:right w:val="none" w:sz="0" w:space="0" w:color="auto"/>
              </w:divBdr>
            </w:div>
          </w:divsChild>
        </w:div>
        <w:div w:id="267348834">
          <w:marLeft w:val="0"/>
          <w:marRight w:val="0"/>
          <w:marTop w:val="0"/>
          <w:marBottom w:val="0"/>
          <w:divBdr>
            <w:top w:val="none" w:sz="0" w:space="0" w:color="auto"/>
            <w:left w:val="none" w:sz="0" w:space="0" w:color="auto"/>
            <w:bottom w:val="none" w:sz="0" w:space="0" w:color="auto"/>
            <w:right w:val="none" w:sz="0" w:space="0" w:color="auto"/>
          </w:divBdr>
          <w:divsChild>
            <w:div w:id="2040887425">
              <w:marLeft w:val="0"/>
              <w:marRight w:val="0"/>
              <w:marTop w:val="0"/>
              <w:marBottom w:val="0"/>
              <w:divBdr>
                <w:top w:val="none" w:sz="0" w:space="0" w:color="auto"/>
                <w:left w:val="none" w:sz="0" w:space="0" w:color="auto"/>
                <w:bottom w:val="none" w:sz="0" w:space="0" w:color="auto"/>
                <w:right w:val="none" w:sz="0" w:space="0" w:color="auto"/>
              </w:divBdr>
            </w:div>
          </w:divsChild>
        </w:div>
        <w:div w:id="2059237633">
          <w:marLeft w:val="0"/>
          <w:marRight w:val="0"/>
          <w:marTop w:val="0"/>
          <w:marBottom w:val="0"/>
          <w:divBdr>
            <w:top w:val="none" w:sz="0" w:space="0" w:color="auto"/>
            <w:left w:val="none" w:sz="0" w:space="0" w:color="auto"/>
            <w:bottom w:val="none" w:sz="0" w:space="0" w:color="auto"/>
            <w:right w:val="none" w:sz="0" w:space="0" w:color="auto"/>
          </w:divBdr>
          <w:divsChild>
            <w:div w:id="1073284853">
              <w:marLeft w:val="0"/>
              <w:marRight w:val="0"/>
              <w:marTop w:val="0"/>
              <w:marBottom w:val="0"/>
              <w:divBdr>
                <w:top w:val="none" w:sz="0" w:space="0" w:color="auto"/>
                <w:left w:val="none" w:sz="0" w:space="0" w:color="auto"/>
                <w:bottom w:val="none" w:sz="0" w:space="0" w:color="auto"/>
                <w:right w:val="none" w:sz="0" w:space="0" w:color="auto"/>
              </w:divBdr>
            </w:div>
          </w:divsChild>
        </w:div>
        <w:div w:id="1545601488">
          <w:marLeft w:val="0"/>
          <w:marRight w:val="0"/>
          <w:marTop w:val="0"/>
          <w:marBottom w:val="0"/>
          <w:divBdr>
            <w:top w:val="none" w:sz="0" w:space="0" w:color="auto"/>
            <w:left w:val="none" w:sz="0" w:space="0" w:color="auto"/>
            <w:bottom w:val="none" w:sz="0" w:space="0" w:color="auto"/>
            <w:right w:val="none" w:sz="0" w:space="0" w:color="auto"/>
          </w:divBdr>
          <w:divsChild>
            <w:div w:id="1388989815">
              <w:marLeft w:val="0"/>
              <w:marRight w:val="0"/>
              <w:marTop w:val="0"/>
              <w:marBottom w:val="0"/>
              <w:divBdr>
                <w:top w:val="none" w:sz="0" w:space="0" w:color="auto"/>
                <w:left w:val="none" w:sz="0" w:space="0" w:color="auto"/>
                <w:bottom w:val="none" w:sz="0" w:space="0" w:color="auto"/>
                <w:right w:val="none" w:sz="0" w:space="0" w:color="auto"/>
              </w:divBdr>
            </w:div>
          </w:divsChild>
        </w:div>
        <w:div w:id="119619534">
          <w:marLeft w:val="0"/>
          <w:marRight w:val="0"/>
          <w:marTop w:val="0"/>
          <w:marBottom w:val="0"/>
          <w:divBdr>
            <w:top w:val="none" w:sz="0" w:space="0" w:color="auto"/>
            <w:left w:val="none" w:sz="0" w:space="0" w:color="auto"/>
            <w:bottom w:val="none" w:sz="0" w:space="0" w:color="auto"/>
            <w:right w:val="none" w:sz="0" w:space="0" w:color="auto"/>
          </w:divBdr>
          <w:divsChild>
            <w:div w:id="2113890682">
              <w:marLeft w:val="0"/>
              <w:marRight w:val="0"/>
              <w:marTop w:val="0"/>
              <w:marBottom w:val="0"/>
              <w:divBdr>
                <w:top w:val="none" w:sz="0" w:space="0" w:color="auto"/>
                <w:left w:val="none" w:sz="0" w:space="0" w:color="auto"/>
                <w:bottom w:val="none" w:sz="0" w:space="0" w:color="auto"/>
                <w:right w:val="none" w:sz="0" w:space="0" w:color="auto"/>
              </w:divBdr>
            </w:div>
          </w:divsChild>
        </w:div>
        <w:div w:id="2065828688">
          <w:marLeft w:val="0"/>
          <w:marRight w:val="0"/>
          <w:marTop w:val="0"/>
          <w:marBottom w:val="0"/>
          <w:divBdr>
            <w:top w:val="none" w:sz="0" w:space="0" w:color="auto"/>
            <w:left w:val="none" w:sz="0" w:space="0" w:color="auto"/>
            <w:bottom w:val="none" w:sz="0" w:space="0" w:color="auto"/>
            <w:right w:val="none" w:sz="0" w:space="0" w:color="auto"/>
          </w:divBdr>
          <w:divsChild>
            <w:div w:id="1680742385">
              <w:marLeft w:val="0"/>
              <w:marRight w:val="0"/>
              <w:marTop w:val="0"/>
              <w:marBottom w:val="0"/>
              <w:divBdr>
                <w:top w:val="none" w:sz="0" w:space="0" w:color="auto"/>
                <w:left w:val="none" w:sz="0" w:space="0" w:color="auto"/>
                <w:bottom w:val="none" w:sz="0" w:space="0" w:color="auto"/>
                <w:right w:val="none" w:sz="0" w:space="0" w:color="auto"/>
              </w:divBdr>
            </w:div>
          </w:divsChild>
        </w:div>
        <w:div w:id="844898537">
          <w:marLeft w:val="0"/>
          <w:marRight w:val="0"/>
          <w:marTop w:val="0"/>
          <w:marBottom w:val="0"/>
          <w:divBdr>
            <w:top w:val="none" w:sz="0" w:space="0" w:color="auto"/>
            <w:left w:val="none" w:sz="0" w:space="0" w:color="auto"/>
            <w:bottom w:val="none" w:sz="0" w:space="0" w:color="auto"/>
            <w:right w:val="none" w:sz="0" w:space="0" w:color="auto"/>
          </w:divBdr>
          <w:divsChild>
            <w:div w:id="6106588">
              <w:marLeft w:val="0"/>
              <w:marRight w:val="0"/>
              <w:marTop w:val="0"/>
              <w:marBottom w:val="0"/>
              <w:divBdr>
                <w:top w:val="none" w:sz="0" w:space="0" w:color="auto"/>
                <w:left w:val="none" w:sz="0" w:space="0" w:color="auto"/>
                <w:bottom w:val="none" w:sz="0" w:space="0" w:color="auto"/>
                <w:right w:val="none" w:sz="0" w:space="0" w:color="auto"/>
              </w:divBdr>
            </w:div>
            <w:div w:id="1640182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803186">
      <w:bodyDiv w:val="1"/>
      <w:marLeft w:val="0"/>
      <w:marRight w:val="0"/>
      <w:marTop w:val="0"/>
      <w:marBottom w:val="0"/>
      <w:divBdr>
        <w:top w:val="none" w:sz="0" w:space="0" w:color="auto"/>
        <w:left w:val="none" w:sz="0" w:space="0" w:color="auto"/>
        <w:bottom w:val="none" w:sz="0" w:space="0" w:color="auto"/>
        <w:right w:val="none" w:sz="0" w:space="0" w:color="auto"/>
      </w:divBdr>
      <w:divsChild>
        <w:div w:id="1212575567">
          <w:marLeft w:val="0"/>
          <w:marRight w:val="0"/>
          <w:marTop w:val="0"/>
          <w:marBottom w:val="0"/>
          <w:divBdr>
            <w:top w:val="none" w:sz="0" w:space="0" w:color="auto"/>
            <w:left w:val="none" w:sz="0" w:space="0" w:color="auto"/>
            <w:bottom w:val="none" w:sz="0" w:space="0" w:color="auto"/>
            <w:right w:val="none" w:sz="0" w:space="0" w:color="auto"/>
          </w:divBdr>
        </w:div>
        <w:div w:id="1554610517">
          <w:marLeft w:val="0"/>
          <w:marRight w:val="0"/>
          <w:marTop w:val="0"/>
          <w:marBottom w:val="0"/>
          <w:divBdr>
            <w:top w:val="none" w:sz="0" w:space="0" w:color="auto"/>
            <w:left w:val="none" w:sz="0" w:space="0" w:color="auto"/>
            <w:bottom w:val="none" w:sz="0" w:space="0" w:color="auto"/>
            <w:right w:val="none" w:sz="0" w:space="0" w:color="auto"/>
          </w:divBdr>
        </w:div>
        <w:div w:id="1632634136">
          <w:marLeft w:val="0"/>
          <w:marRight w:val="0"/>
          <w:marTop w:val="0"/>
          <w:marBottom w:val="0"/>
          <w:divBdr>
            <w:top w:val="none" w:sz="0" w:space="0" w:color="auto"/>
            <w:left w:val="none" w:sz="0" w:space="0" w:color="auto"/>
            <w:bottom w:val="none" w:sz="0" w:space="0" w:color="auto"/>
            <w:right w:val="none" w:sz="0" w:space="0" w:color="auto"/>
          </w:divBdr>
        </w:div>
        <w:div w:id="2122062917">
          <w:marLeft w:val="0"/>
          <w:marRight w:val="0"/>
          <w:marTop w:val="0"/>
          <w:marBottom w:val="0"/>
          <w:divBdr>
            <w:top w:val="none" w:sz="0" w:space="0" w:color="auto"/>
            <w:left w:val="none" w:sz="0" w:space="0" w:color="auto"/>
            <w:bottom w:val="none" w:sz="0" w:space="0" w:color="auto"/>
            <w:right w:val="none" w:sz="0" w:space="0" w:color="auto"/>
          </w:divBdr>
        </w:div>
      </w:divsChild>
    </w:div>
    <w:div w:id="618683684">
      <w:bodyDiv w:val="1"/>
      <w:marLeft w:val="0"/>
      <w:marRight w:val="0"/>
      <w:marTop w:val="0"/>
      <w:marBottom w:val="0"/>
      <w:divBdr>
        <w:top w:val="none" w:sz="0" w:space="0" w:color="auto"/>
        <w:left w:val="none" w:sz="0" w:space="0" w:color="auto"/>
        <w:bottom w:val="none" w:sz="0" w:space="0" w:color="auto"/>
        <w:right w:val="none" w:sz="0" w:space="0" w:color="auto"/>
      </w:divBdr>
      <w:divsChild>
        <w:div w:id="218710309">
          <w:marLeft w:val="0"/>
          <w:marRight w:val="0"/>
          <w:marTop w:val="0"/>
          <w:marBottom w:val="0"/>
          <w:divBdr>
            <w:top w:val="none" w:sz="0" w:space="0" w:color="auto"/>
            <w:left w:val="none" w:sz="0" w:space="0" w:color="auto"/>
            <w:bottom w:val="none" w:sz="0" w:space="0" w:color="auto"/>
            <w:right w:val="none" w:sz="0" w:space="0" w:color="auto"/>
          </w:divBdr>
        </w:div>
        <w:div w:id="1413891331">
          <w:marLeft w:val="0"/>
          <w:marRight w:val="0"/>
          <w:marTop w:val="0"/>
          <w:marBottom w:val="0"/>
          <w:divBdr>
            <w:top w:val="none" w:sz="0" w:space="0" w:color="auto"/>
            <w:left w:val="none" w:sz="0" w:space="0" w:color="auto"/>
            <w:bottom w:val="none" w:sz="0" w:space="0" w:color="auto"/>
            <w:right w:val="none" w:sz="0" w:space="0" w:color="auto"/>
          </w:divBdr>
        </w:div>
        <w:div w:id="305861910">
          <w:marLeft w:val="0"/>
          <w:marRight w:val="0"/>
          <w:marTop w:val="0"/>
          <w:marBottom w:val="0"/>
          <w:divBdr>
            <w:top w:val="none" w:sz="0" w:space="0" w:color="auto"/>
            <w:left w:val="none" w:sz="0" w:space="0" w:color="auto"/>
            <w:bottom w:val="none" w:sz="0" w:space="0" w:color="auto"/>
            <w:right w:val="none" w:sz="0" w:space="0" w:color="auto"/>
          </w:divBdr>
        </w:div>
        <w:div w:id="1909459472">
          <w:marLeft w:val="0"/>
          <w:marRight w:val="0"/>
          <w:marTop w:val="0"/>
          <w:marBottom w:val="0"/>
          <w:divBdr>
            <w:top w:val="none" w:sz="0" w:space="0" w:color="auto"/>
            <w:left w:val="none" w:sz="0" w:space="0" w:color="auto"/>
            <w:bottom w:val="none" w:sz="0" w:space="0" w:color="auto"/>
            <w:right w:val="none" w:sz="0" w:space="0" w:color="auto"/>
          </w:divBdr>
        </w:div>
      </w:divsChild>
    </w:div>
    <w:div w:id="653606270">
      <w:bodyDiv w:val="1"/>
      <w:marLeft w:val="0"/>
      <w:marRight w:val="0"/>
      <w:marTop w:val="0"/>
      <w:marBottom w:val="0"/>
      <w:divBdr>
        <w:top w:val="none" w:sz="0" w:space="0" w:color="auto"/>
        <w:left w:val="none" w:sz="0" w:space="0" w:color="auto"/>
        <w:bottom w:val="none" w:sz="0" w:space="0" w:color="auto"/>
        <w:right w:val="none" w:sz="0" w:space="0" w:color="auto"/>
      </w:divBdr>
    </w:div>
    <w:div w:id="683284016">
      <w:bodyDiv w:val="1"/>
      <w:marLeft w:val="0"/>
      <w:marRight w:val="0"/>
      <w:marTop w:val="0"/>
      <w:marBottom w:val="0"/>
      <w:divBdr>
        <w:top w:val="none" w:sz="0" w:space="0" w:color="auto"/>
        <w:left w:val="none" w:sz="0" w:space="0" w:color="auto"/>
        <w:bottom w:val="none" w:sz="0" w:space="0" w:color="auto"/>
        <w:right w:val="none" w:sz="0" w:space="0" w:color="auto"/>
      </w:divBdr>
    </w:div>
    <w:div w:id="687023132">
      <w:bodyDiv w:val="1"/>
      <w:marLeft w:val="0"/>
      <w:marRight w:val="0"/>
      <w:marTop w:val="0"/>
      <w:marBottom w:val="0"/>
      <w:divBdr>
        <w:top w:val="none" w:sz="0" w:space="0" w:color="auto"/>
        <w:left w:val="none" w:sz="0" w:space="0" w:color="auto"/>
        <w:bottom w:val="none" w:sz="0" w:space="0" w:color="auto"/>
        <w:right w:val="none" w:sz="0" w:space="0" w:color="auto"/>
      </w:divBdr>
      <w:divsChild>
        <w:div w:id="1572351476">
          <w:marLeft w:val="0"/>
          <w:marRight w:val="0"/>
          <w:marTop w:val="0"/>
          <w:marBottom w:val="0"/>
          <w:divBdr>
            <w:top w:val="none" w:sz="0" w:space="0" w:color="auto"/>
            <w:left w:val="none" w:sz="0" w:space="0" w:color="auto"/>
            <w:bottom w:val="none" w:sz="0" w:space="0" w:color="auto"/>
            <w:right w:val="none" w:sz="0" w:space="0" w:color="auto"/>
          </w:divBdr>
        </w:div>
        <w:div w:id="153452287">
          <w:marLeft w:val="0"/>
          <w:marRight w:val="0"/>
          <w:marTop w:val="0"/>
          <w:marBottom w:val="0"/>
          <w:divBdr>
            <w:top w:val="none" w:sz="0" w:space="0" w:color="auto"/>
            <w:left w:val="none" w:sz="0" w:space="0" w:color="auto"/>
            <w:bottom w:val="none" w:sz="0" w:space="0" w:color="auto"/>
            <w:right w:val="none" w:sz="0" w:space="0" w:color="auto"/>
          </w:divBdr>
        </w:div>
        <w:div w:id="864370435">
          <w:marLeft w:val="0"/>
          <w:marRight w:val="0"/>
          <w:marTop w:val="0"/>
          <w:marBottom w:val="0"/>
          <w:divBdr>
            <w:top w:val="none" w:sz="0" w:space="0" w:color="auto"/>
            <w:left w:val="none" w:sz="0" w:space="0" w:color="auto"/>
            <w:bottom w:val="none" w:sz="0" w:space="0" w:color="auto"/>
            <w:right w:val="none" w:sz="0" w:space="0" w:color="auto"/>
          </w:divBdr>
        </w:div>
        <w:div w:id="2009213422">
          <w:marLeft w:val="0"/>
          <w:marRight w:val="0"/>
          <w:marTop w:val="0"/>
          <w:marBottom w:val="0"/>
          <w:divBdr>
            <w:top w:val="none" w:sz="0" w:space="0" w:color="auto"/>
            <w:left w:val="none" w:sz="0" w:space="0" w:color="auto"/>
            <w:bottom w:val="none" w:sz="0" w:space="0" w:color="auto"/>
            <w:right w:val="none" w:sz="0" w:space="0" w:color="auto"/>
          </w:divBdr>
        </w:div>
      </w:divsChild>
    </w:div>
    <w:div w:id="784886363">
      <w:bodyDiv w:val="1"/>
      <w:marLeft w:val="0"/>
      <w:marRight w:val="0"/>
      <w:marTop w:val="0"/>
      <w:marBottom w:val="0"/>
      <w:divBdr>
        <w:top w:val="none" w:sz="0" w:space="0" w:color="auto"/>
        <w:left w:val="none" w:sz="0" w:space="0" w:color="auto"/>
        <w:bottom w:val="none" w:sz="0" w:space="0" w:color="auto"/>
        <w:right w:val="none" w:sz="0" w:space="0" w:color="auto"/>
      </w:divBdr>
      <w:divsChild>
        <w:div w:id="1571036417">
          <w:marLeft w:val="0"/>
          <w:marRight w:val="0"/>
          <w:marTop w:val="0"/>
          <w:marBottom w:val="0"/>
          <w:divBdr>
            <w:top w:val="none" w:sz="0" w:space="0" w:color="auto"/>
            <w:left w:val="none" w:sz="0" w:space="0" w:color="auto"/>
            <w:bottom w:val="none" w:sz="0" w:space="0" w:color="auto"/>
            <w:right w:val="none" w:sz="0" w:space="0" w:color="auto"/>
          </w:divBdr>
        </w:div>
        <w:div w:id="877204093">
          <w:marLeft w:val="0"/>
          <w:marRight w:val="0"/>
          <w:marTop w:val="0"/>
          <w:marBottom w:val="0"/>
          <w:divBdr>
            <w:top w:val="none" w:sz="0" w:space="0" w:color="auto"/>
            <w:left w:val="none" w:sz="0" w:space="0" w:color="auto"/>
            <w:bottom w:val="none" w:sz="0" w:space="0" w:color="auto"/>
            <w:right w:val="none" w:sz="0" w:space="0" w:color="auto"/>
          </w:divBdr>
        </w:div>
        <w:div w:id="1332176644">
          <w:marLeft w:val="0"/>
          <w:marRight w:val="0"/>
          <w:marTop w:val="0"/>
          <w:marBottom w:val="0"/>
          <w:divBdr>
            <w:top w:val="none" w:sz="0" w:space="0" w:color="auto"/>
            <w:left w:val="none" w:sz="0" w:space="0" w:color="auto"/>
            <w:bottom w:val="none" w:sz="0" w:space="0" w:color="auto"/>
            <w:right w:val="none" w:sz="0" w:space="0" w:color="auto"/>
          </w:divBdr>
        </w:div>
        <w:div w:id="956566573">
          <w:marLeft w:val="0"/>
          <w:marRight w:val="0"/>
          <w:marTop w:val="0"/>
          <w:marBottom w:val="0"/>
          <w:divBdr>
            <w:top w:val="none" w:sz="0" w:space="0" w:color="auto"/>
            <w:left w:val="none" w:sz="0" w:space="0" w:color="auto"/>
            <w:bottom w:val="none" w:sz="0" w:space="0" w:color="auto"/>
            <w:right w:val="none" w:sz="0" w:space="0" w:color="auto"/>
          </w:divBdr>
        </w:div>
      </w:divsChild>
    </w:div>
    <w:div w:id="831026196">
      <w:bodyDiv w:val="1"/>
      <w:marLeft w:val="0"/>
      <w:marRight w:val="0"/>
      <w:marTop w:val="0"/>
      <w:marBottom w:val="0"/>
      <w:divBdr>
        <w:top w:val="none" w:sz="0" w:space="0" w:color="auto"/>
        <w:left w:val="none" w:sz="0" w:space="0" w:color="auto"/>
        <w:bottom w:val="none" w:sz="0" w:space="0" w:color="auto"/>
        <w:right w:val="none" w:sz="0" w:space="0" w:color="auto"/>
      </w:divBdr>
      <w:divsChild>
        <w:div w:id="693263635">
          <w:marLeft w:val="0"/>
          <w:marRight w:val="0"/>
          <w:marTop w:val="0"/>
          <w:marBottom w:val="0"/>
          <w:divBdr>
            <w:top w:val="none" w:sz="0" w:space="0" w:color="auto"/>
            <w:left w:val="none" w:sz="0" w:space="0" w:color="auto"/>
            <w:bottom w:val="none" w:sz="0" w:space="0" w:color="auto"/>
            <w:right w:val="none" w:sz="0" w:space="0" w:color="auto"/>
          </w:divBdr>
        </w:div>
        <w:div w:id="940916795">
          <w:marLeft w:val="0"/>
          <w:marRight w:val="0"/>
          <w:marTop w:val="0"/>
          <w:marBottom w:val="0"/>
          <w:divBdr>
            <w:top w:val="none" w:sz="0" w:space="0" w:color="auto"/>
            <w:left w:val="none" w:sz="0" w:space="0" w:color="auto"/>
            <w:bottom w:val="none" w:sz="0" w:space="0" w:color="auto"/>
            <w:right w:val="none" w:sz="0" w:space="0" w:color="auto"/>
          </w:divBdr>
        </w:div>
        <w:div w:id="701905420">
          <w:marLeft w:val="0"/>
          <w:marRight w:val="0"/>
          <w:marTop w:val="0"/>
          <w:marBottom w:val="0"/>
          <w:divBdr>
            <w:top w:val="none" w:sz="0" w:space="0" w:color="auto"/>
            <w:left w:val="none" w:sz="0" w:space="0" w:color="auto"/>
            <w:bottom w:val="none" w:sz="0" w:space="0" w:color="auto"/>
            <w:right w:val="none" w:sz="0" w:space="0" w:color="auto"/>
          </w:divBdr>
        </w:div>
        <w:div w:id="1734697952">
          <w:marLeft w:val="0"/>
          <w:marRight w:val="0"/>
          <w:marTop w:val="0"/>
          <w:marBottom w:val="0"/>
          <w:divBdr>
            <w:top w:val="none" w:sz="0" w:space="0" w:color="auto"/>
            <w:left w:val="none" w:sz="0" w:space="0" w:color="auto"/>
            <w:bottom w:val="none" w:sz="0" w:space="0" w:color="auto"/>
            <w:right w:val="none" w:sz="0" w:space="0" w:color="auto"/>
          </w:divBdr>
        </w:div>
      </w:divsChild>
    </w:div>
    <w:div w:id="896211476">
      <w:bodyDiv w:val="1"/>
      <w:marLeft w:val="0"/>
      <w:marRight w:val="0"/>
      <w:marTop w:val="0"/>
      <w:marBottom w:val="0"/>
      <w:divBdr>
        <w:top w:val="none" w:sz="0" w:space="0" w:color="auto"/>
        <w:left w:val="none" w:sz="0" w:space="0" w:color="auto"/>
        <w:bottom w:val="none" w:sz="0" w:space="0" w:color="auto"/>
        <w:right w:val="none" w:sz="0" w:space="0" w:color="auto"/>
      </w:divBdr>
    </w:div>
    <w:div w:id="913314515">
      <w:bodyDiv w:val="1"/>
      <w:marLeft w:val="0"/>
      <w:marRight w:val="0"/>
      <w:marTop w:val="0"/>
      <w:marBottom w:val="0"/>
      <w:divBdr>
        <w:top w:val="none" w:sz="0" w:space="0" w:color="auto"/>
        <w:left w:val="none" w:sz="0" w:space="0" w:color="auto"/>
        <w:bottom w:val="none" w:sz="0" w:space="0" w:color="auto"/>
        <w:right w:val="none" w:sz="0" w:space="0" w:color="auto"/>
      </w:divBdr>
    </w:div>
    <w:div w:id="928387554">
      <w:bodyDiv w:val="1"/>
      <w:marLeft w:val="0"/>
      <w:marRight w:val="0"/>
      <w:marTop w:val="0"/>
      <w:marBottom w:val="0"/>
      <w:divBdr>
        <w:top w:val="none" w:sz="0" w:space="0" w:color="auto"/>
        <w:left w:val="none" w:sz="0" w:space="0" w:color="auto"/>
        <w:bottom w:val="none" w:sz="0" w:space="0" w:color="auto"/>
        <w:right w:val="none" w:sz="0" w:space="0" w:color="auto"/>
      </w:divBdr>
    </w:div>
    <w:div w:id="962274478">
      <w:bodyDiv w:val="1"/>
      <w:marLeft w:val="0"/>
      <w:marRight w:val="0"/>
      <w:marTop w:val="0"/>
      <w:marBottom w:val="0"/>
      <w:divBdr>
        <w:top w:val="none" w:sz="0" w:space="0" w:color="auto"/>
        <w:left w:val="none" w:sz="0" w:space="0" w:color="auto"/>
        <w:bottom w:val="none" w:sz="0" w:space="0" w:color="auto"/>
        <w:right w:val="none" w:sz="0" w:space="0" w:color="auto"/>
      </w:divBdr>
    </w:div>
    <w:div w:id="972491478">
      <w:bodyDiv w:val="1"/>
      <w:marLeft w:val="0"/>
      <w:marRight w:val="0"/>
      <w:marTop w:val="0"/>
      <w:marBottom w:val="0"/>
      <w:divBdr>
        <w:top w:val="none" w:sz="0" w:space="0" w:color="auto"/>
        <w:left w:val="none" w:sz="0" w:space="0" w:color="auto"/>
        <w:bottom w:val="none" w:sz="0" w:space="0" w:color="auto"/>
        <w:right w:val="none" w:sz="0" w:space="0" w:color="auto"/>
      </w:divBdr>
    </w:div>
    <w:div w:id="1124233207">
      <w:bodyDiv w:val="1"/>
      <w:marLeft w:val="0"/>
      <w:marRight w:val="0"/>
      <w:marTop w:val="0"/>
      <w:marBottom w:val="0"/>
      <w:divBdr>
        <w:top w:val="none" w:sz="0" w:space="0" w:color="auto"/>
        <w:left w:val="none" w:sz="0" w:space="0" w:color="auto"/>
        <w:bottom w:val="none" w:sz="0" w:space="0" w:color="auto"/>
        <w:right w:val="none" w:sz="0" w:space="0" w:color="auto"/>
      </w:divBdr>
    </w:div>
    <w:div w:id="1200241614">
      <w:bodyDiv w:val="1"/>
      <w:marLeft w:val="0"/>
      <w:marRight w:val="0"/>
      <w:marTop w:val="0"/>
      <w:marBottom w:val="0"/>
      <w:divBdr>
        <w:top w:val="none" w:sz="0" w:space="0" w:color="auto"/>
        <w:left w:val="none" w:sz="0" w:space="0" w:color="auto"/>
        <w:bottom w:val="none" w:sz="0" w:space="0" w:color="auto"/>
        <w:right w:val="none" w:sz="0" w:space="0" w:color="auto"/>
      </w:divBdr>
    </w:div>
    <w:div w:id="1206484097">
      <w:bodyDiv w:val="1"/>
      <w:marLeft w:val="0"/>
      <w:marRight w:val="0"/>
      <w:marTop w:val="0"/>
      <w:marBottom w:val="0"/>
      <w:divBdr>
        <w:top w:val="none" w:sz="0" w:space="0" w:color="auto"/>
        <w:left w:val="none" w:sz="0" w:space="0" w:color="auto"/>
        <w:bottom w:val="none" w:sz="0" w:space="0" w:color="auto"/>
        <w:right w:val="none" w:sz="0" w:space="0" w:color="auto"/>
      </w:divBdr>
      <w:divsChild>
        <w:div w:id="1517118039">
          <w:marLeft w:val="0"/>
          <w:marRight w:val="0"/>
          <w:marTop w:val="0"/>
          <w:marBottom w:val="0"/>
          <w:divBdr>
            <w:top w:val="none" w:sz="0" w:space="0" w:color="auto"/>
            <w:left w:val="none" w:sz="0" w:space="0" w:color="auto"/>
            <w:bottom w:val="none" w:sz="0" w:space="0" w:color="auto"/>
            <w:right w:val="none" w:sz="0" w:space="0" w:color="auto"/>
          </w:divBdr>
          <w:divsChild>
            <w:div w:id="41711211">
              <w:marLeft w:val="0"/>
              <w:marRight w:val="0"/>
              <w:marTop w:val="0"/>
              <w:marBottom w:val="0"/>
              <w:divBdr>
                <w:top w:val="none" w:sz="0" w:space="0" w:color="auto"/>
                <w:left w:val="none" w:sz="0" w:space="0" w:color="auto"/>
                <w:bottom w:val="none" w:sz="0" w:space="0" w:color="auto"/>
                <w:right w:val="none" w:sz="0" w:space="0" w:color="auto"/>
              </w:divBdr>
            </w:div>
            <w:div w:id="153379290">
              <w:marLeft w:val="0"/>
              <w:marRight w:val="0"/>
              <w:marTop w:val="0"/>
              <w:marBottom w:val="0"/>
              <w:divBdr>
                <w:top w:val="none" w:sz="0" w:space="0" w:color="auto"/>
                <w:left w:val="none" w:sz="0" w:space="0" w:color="auto"/>
                <w:bottom w:val="none" w:sz="0" w:space="0" w:color="auto"/>
                <w:right w:val="none" w:sz="0" w:space="0" w:color="auto"/>
              </w:divBdr>
            </w:div>
            <w:div w:id="470442905">
              <w:marLeft w:val="0"/>
              <w:marRight w:val="0"/>
              <w:marTop w:val="0"/>
              <w:marBottom w:val="0"/>
              <w:divBdr>
                <w:top w:val="none" w:sz="0" w:space="0" w:color="auto"/>
                <w:left w:val="none" w:sz="0" w:space="0" w:color="auto"/>
                <w:bottom w:val="none" w:sz="0" w:space="0" w:color="auto"/>
                <w:right w:val="none" w:sz="0" w:space="0" w:color="auto"/>
              </w:divBdr>
            </w:div>
            <w:div w:id="592977035">
              <w:marLeft w:val="0"/>
              <w:marRight w:val="0"/>
              <w:marTop w:val="0"/>
              <w:marBottom w:val="0"/>
              <w:divBdr>
                <w:top w:val="none" w:sz="0" w:space="0" w:color="auto"/>
                <w:left w:val="none" w:sz="0" w:space="0" w:color="auto"/>
                <w:bottom w:val="none" w:sz="0" w:space="0" w:color="auto"/>
                <w:right w:val="none" w:sz="0" w:space="0" w:color="auto"/>
              </w:divBdr>
            </w:div>
            <w:div w:id="698698244">
              <w:marLeft w:val="0"/>
              <w:marRight w:val="0"/>
              <w:marTop w:val="0"/>
              <w:marBottom w:val="0"/>
              <w:divBdr>
                <w:top w:val="none" w:sz="0" w:space="0" w:color="auto"/>
                <w:left w:val="none" w:sz="0" w:space="0" w:color="auto"/>
                <w:bottom w:val="none" w:sz="0" w:space="0" w:color="auto"/>
                <w:right w:val="none" w:sz="0" w:space="0" w:color="auto"/>
              </w:divBdr>
            </w:div>
            <w:div w:id="604504565">
              <w:marLeft w:val="0"/>
              <w:marRight w:val="0"/>
              <w:marTop w:val="0"/>
              <w:marBottom w:val="0"/>
              <w:divBdr>
                <w:top w:val="none" w:sz="0" w:space="0" w:color="auto"/>
                <w:left w:val="none" w:sz="0" w:space="0" w:color="auto"/>
                <w:bottom w:val="none" w:sz="0" w:space="0" w:color="auto"/>
                <w:right w:val="none" w:sz="0" w:space="0" w:color="auto"/>
              </w:divBdr>
            </w:div>
            <w:div w:id="417291036">
              <w:marLeft w:val="0"/>
              <w:marRight w:val="0"/>
              <w:marTop w:val="0"/>
              <w:marBottom w:val="0"/>
              <w:divBdr>
                <w:top w:val="none" w:sz="0" w:space="0" w:color="auto"/>
                <w:left w:val="none" w:sz="0" w:space="0" w:color="auto"/>
                <w:bottom w:val="none" w:sz="0" w:space="0" w:color="auto"/>
                <w:right w:val="none" w:sz="0" w:space="0" w:color="auto"/>
              </w:divBdr>
            </w:div>
            <w:div w:id="826019664">
              <w:marLeft w:val="0"/>
              <w:marRight w:val="0"/>
              <w:marTop w:val="0"/>
              <w:marBottom w:val="0"/>
              <w:divBdr>
                <w:top w:val="none" w:sz="0" w:space="0" w:color="auto"/>
                <w:left w:val="none" w:sz="0" w:space="0" w:color="auto"/>
                <w:bottom w:val="none" w:sz="0" w:space="0" w:color="auto"/>
                <w:right w:val="none" w:sz="0" w:space="0" w:color="auto"/>
              </w:divBdr>
            </w:div>
            <w:div w:id="1405252571">
              <w:marLeft w:val="0"/>
              <w:marRight w:val="0"/>
              <w:marTop w:val="0"/>
              <w:marBottom w:val="0"/>
              <w:divBdr>
                <w:top w:val="none" w:sz="0" w:space="0" w:color="auto"/>
                <w:left w:val="none" w:sz="0" w:space="0" w:color="auto"/>
                <w:bottom w:val="none" w:sz="0" w:space="0" w:color="auto"/>
                <w:right w:val="none" w:sz="0" w:space="0" w:color="auto"/>
              </w:divBdr>
            </w:div>
            <w:div w:id="1094783651">
              <w:marLeft w:val="0"/>
              <w:marRight w:val="0"/>
              <w:marTop w:val="0"/>
              <w:marBottom w:val="0"/>
              <w:divBdr>
                <w:top w:val="none" w:sz="0" w:space="0" w:color="auto"/>
                <w:left w:val="none" w:sz="0" w:space="0" w:color="auto"/>
                <w:bottom w:val="none" w:sz="0" w:space="0" w:color="auto"/>
                <w:right w:val="none" w:sz="0" w:space="0" w:color="auto"/>
              </w:divBdr>
            </w:div>
            <w:div w:id="1895845350">
              <w:marLeft w:val="0"/>
              <w:marRight w:val="0"/>
              <w:marTop w:val="0"/>
              <w:marBottom w:val="0"/>
              <w:divBdr>
                <w:top w:val="none" w:sz="0" w:space="0" w:color="auto"/>
                <w:left w:val="none" w:sz="0" w:space="0" w:color="auto"/>
                <w:bottom w:val="none" w:sz="0" w:space="0" w:color="auto"/>
                <w:right w:val="none" w:sz="0" w:space="0" w:color="auto"/>
              </w:divBdr>
            </w:div>
            <w:div w:id="235169221">
              <w:marLeft w:val="0"/>
              <w:marRight w:val="0"/>
              <w:marTop w:val="0"/>
              <w:marBottom w:val="0"/>
              <w:divBdr>
                <w:top w:val="none" w:sz="0" w:space="0" w:color="auto"/>
                <w:left w:val="none" w:sz="0" w:space="0" w:color="auto"/>
                <w:bottom w:val="none" w:sz="0" w:space="0" w:color="auto"/>
                <w:right w:val="none" w:sz="0" w:space="0" w:color="auto"/>
              </w:divBdr>
            </w:div>
            <w:div w:id="1335187250">
              <w:marLeft w:val="0"/>
              <w:marRight w:val="0"/>
              <w:marTop w:val="0"/>
              <w:marBottom w:val="0"/>
              <w:divBdr>
                <w:top w:val="none" w:sz="0" w:space="0" w:color="auto"/>
                <w:left w:val="none" w:sz="0" w:space="0" w:color="auto"/>
                <w:bottom w:val="none" w:sz="0" w:space="0" w:color="auto"/>
                <w:right w:val="none" w:sz="0" w:space="0" w:color="auto"/>
              </w:divBdr>
            </w:div>
            <w:div w:id="696585099">
              <w:marLeft w:val="0"/>
              <w:marRight w:val="0"/>
              <w:marTop w:val="0"/>
              <w:marBottom w:val="0"/>
              <w:divBdr>
                <w:top w:val="none" w:sz="0" w:space="0" w:color="auto"/>
                <w:left w:val="none" w:sz="0" w:space="0" w:color="auto"/>
                <w:bottom w:val="none" w:sz="0" w:space="0" w:color="auto"/>
                <w:right w:val="none" w:sz="0" w:space="0" w:color="auto"/>
              </w:divBdr>
            </w:div>
            <w:div w:id="1903102368">
              <w:marLeft w:val="0"/>
              <w:marRight w:val="0"/>
              <w:marTop w:val="0"/>
              <w:marBottom w:val="0"/>
              <w:divBdr>
                <w:top w:val="none" w:sz="0" w:space="0" w:color="auto"/>
                <w:left w:val="none" w:sz="0" w:space="0" w:color="auto"/>
                <w:bottom w:val="none" w:sz="0" w:space="0" w:color="auto"/>
                <w:right w:val="none" w:sz="0" w:space="0" w:color="auto"/>
              </w:divBdr>
            </w:div>
          </w:divsChild>
        </w:div>
        <w:div w:id="515316555">
          <w:marLeft w:val="0"/>
          <w:marRight w:val="0"/>
          <w:marTop w:val="0"/>
          <w:marBottom w:val="0"/>
          <w:divBdr>
            <w:top w:val="none" w:sz="0" w:space="0" w:color="auto"/>
            <w:left w:val="none" w:sz="0" w:space="0" w:color="auto"/>
            <w:bottom w:val="none" w:sz="0" w:space="0" w:color="auto"/>
            <w:right w:val="none" w:sz="0" w:space="0" w:color="auto"/>
          </w:divBdr>
          <w:divsChild>
            <w:div w:id="466515716">
              <w:marLeft w:val="0"/>
              <w:marRight w:val="0"/>
              <w:marTop w:val="0"/>
              <w:marBottom w:val="0"/>
              <w:divBdr>
                <w:top w:val="none" w:sz="0" w:space="0" w:color="auto"/>
                <w:left w:val="none" w:sz="0" w:space="0" w:color="auto"/>
                <w:bottom w:val="none" w:sz="0" w:space="0" w:color="auto"/>
                <w:right w:val="none" w:sz="0" w:space="0" w:color="auto"/>
              </w:divBdr>
            </w:div>
            <w:div w:id="859587384">
              <w:marLeft w:val="0"/>
              <w:marRight w:val="0"/>
              <w:marTop w:val="0"/>
              <w:marBottom w:val="0"/>
              <w:divBdr>
                <w:top w:val="none" w:sz="0" w:space="0" w:color="auto"/>
                <w:left w:val="none" w:sz="0" w:space="0" w:color="auto"/>
                <w:bottom w:val="none" w:sz="0" w:space="0" w:color="auto"/>
                <w:right w:val="none" w:sz="0" w:space="0" w:color="auto"/>
              </w:divBdr>
            </w:div>
            <w:div w:id="1690764772">
              <w:marLeft w:val="0"/>
              <w:marRight w:val="0"/>
              <w:marTop w:val="0"/>
              <w:marBottom w:val="0"/>
              <w:divBdr>
                <w:top w:val="none" w:sz="0" w:space="0" w:color="auto"/>
                <w:left w:val="none" w:sz="0" w:space="0" w:color="auto"/>
                <w:bottom w:val="none" w:sz="0" w:space="0" w:color="auto"/>
                <w:right w:val="none" w:sz="0" w:space="0" w:color="auto"/>
              </w:divBdr>
            </w:div>
            <w:div w:id="1436366400">
              <w:marLeft w:val="0"/>
              <w:marRight w:val="0"/>
              <w:marTop w:val="0"/>
              <w:marBottom w:val="0"/>
              <w:divBdr>
                <w:top w:val="none" w:sz="0" w:space="0" w:color="auto"/>
                <w:left w:val="none" w:sz="0" w:space="0" w:color="auto"/>
                <w:bottom w:val="none" w:sz="0" w:space="0" w:color="auto"/>
                <w:right w:val="none" w:sz="0" w:space="0" w:color="auto"/>
              </w:divBdr>
            </w:div>
            <w:div w:id="652173837">
              <w:marLeft w:val="0"/>
              <w:marRight w:val="0"/>
              <w:marTop w:val="0"/>
              <w:marBottom w:val="0"/>
              <w:divBdr>
                <w:top w:val="none" w:sz="0" w:space="0" w:color="auto"/>
                <w:left w:val="none" w:sz="0" w:space="0" w:color="auto"/>
                <w:bottom w:val="none" w:sz="0" w:space="0" w:color="auto"/>
                <w:right w:val="none" w:sz="0" w:space="0" w:color="auto"/>
              </w:divBdr>
            </w:div>
            <w:div w:id="919174300">
              <w:marLeft w:val="0"/>
              <w:marRight w:val="0"/>
              <w:marTop w:val="0"/>
              <w:marBottom w:val="0"/>
              <w:divBdr>
                <w:top w:val="none" w:sz="0" w:space="0" w:color="auto"/>
                <w:left w:val="none" w:sz="0" w:space="0" w:color="auto"/>
                <w:bottom w:val="none" w:sz="0" w:space="0" w:color="auto"/>
                <w:right w:val="none" w:sz="0" w:space="0" w:color="auto"/>
              </w:divBdr>
            </w:div>
            <w:div w:id="521011610">
              <w:marLeft w:val="0"/>
              <w:marRight w:val="0"/>
              <w:marTop w:val="0"/>
              <w:marBottom w:val="0"/>
              <w:divBdr>
                <w:top w:val="none" w:sz="0" w:space="0" w:color="auto"/>
                <w:left w:val="none" w:sz="0" w:space="0" w:color="auto"/>
                <w:bottom w:val="none" w:sz="0" w:space="0" w:color="auto"/>
                <w:right w:val="none" w:sz="0" w:space="0" w:color="auto"/>
              </w:divBdr>
            </w:div>
            <w:div w:id="1065294395">
              <w:marLeft w:val="0"/>
              <w:marRight w:val="0"/>
              <w:marTop w:val="0"/>
              <w:marBottom w:val="0"/>
              <w:divBdr>
                <w:top w:val="none" w:sz="0" w:space="0" w:color="auto"/>
                <w:left w:val="none" w:sz="0" w:space="0" w:color="auto"/>
                <w:bottom w:val="none" w:sz="0" w:space="0" w:color="auto"/>
                <w:right w:val="none" w:sz="0" w:space="0" w:color="auto"/>
              </w:divBdr>
            </w:div>
            <w:div w:id="467625297">
              <w:marLeft w:val="0"/>
              <w:marRight w:val="0"/>
              <w:marTop w:val="0"/>
              <w:marBottom w:val="0"/>
              <w:divBdr>
                <w:top w:val="none" w:sz="0" w:space="0" w:color="auto"/>
                <w:left w:val="none" w:sz="0" w:space="0" w:color="auto"/>
                <w:bottom w:val="none" w:sz="0" w:space="0" w:color="auto"/>
                <w:right w:val="none" w:sz="0" w:space="0" w:color="auto"/>
              </w:divBdr>
            </w:div>
            <w:div w:id="784614218">
              <w:marLeft w:val="0"/>
              <w:marRight w:val="0"/>
              <w:marTop w:val="0"/>
              <w:marBottom w:val="0"/>
              <w:divBdr>
                <w:top w:val="none" w:sz="0" w:space="0" w:color="auto"/>
                <w:left w:val="none" w:sz="0" w:space="0" w:color="auto"/>
                <w:bottom w:val="none" w:sz="0" w:space="0" w:color="auto"/>
                <w:right w:val="none" w:sz="0" w:space="0" w:color="auto"/>
              </w:divBdr>
            </w:div>
            <w:div w:id="201093899">
              <w:marLeft w:val="0"/>
              <w:marRight w:val="0"/>
              <w:marTop w:val="0"/>
              <w:marBottom w:val="0"/>
              <w:divBdr>
                <w:top w:val="none" w:sz="0" w:space="0" w:color="auto"/>
                <w:left w:val="none" w:sz="0" w:space="0" w:color="auto"/>
                <w:bottom w:val="none" w:sz="0" w:space="0" w:color="auto"/>
                <w:right w:val="none" w:sz="0" w:space="0" w:color="auto"/>
              </w:divBdr>
            </w:div>
            <w:div w:id="1620867883">
              <w:marLeft w:val="0"/>
              <w:marRight w:val="0"/>
              <w:marTop w:val="0"/>
              <w:marBottom w:val="0"/>
              <w:divBdr>
                <w:top w:val="none" w:sz="0" w:space="0" w:color="auto"/>
                <w:left w:val="none" w:sz="0" w:space="0" w:color="auto"/>
                <w:bottom w:val="none" w:sz="0" w:space="0" w:color="auto"/>
                <w:right w:val="none" w:sz="0" w:space="0" w:color="auto"/>
              </w:divBdr>
            </w:div>
            <w:div w:id="1462768634">
              <w:marLeft w:val="0"/>
              <w:marRight w:val="0"/>
              <w:marTop w:val="0"/>
              <w:marBottom w:val="0"/>
              <w:divBdr>
                <w:top w:val="none" w:sz="0" w:space="0" w:color="auto"/>
                <w:left w:val="none" w:sz="0" w:space="0" w:color="auto"/>
                <w:bottom w:val="none" w:sz="0" w:space="0" w:color="auto"/>
                <w:right w:val="none" w:sz="0" w:space="0" w:color="auto"/>
              </w:divBdr>
            </w:div>
            <w:div w:id="1882085699">
              <w:marLeft w:val="0"/>
              <w:marRight w:val="0"/>
              <w:marTop w:val="0"/>
              <w:marBottom w:val="0"/>
              <w:divBdr>
                <w:top w:val="none" w:sz="0" w:space="0" w:color="auto"/>
                <w:left w:val="none" w:sz="0" w:space="0" w:color="auto"/>
                <w:bottom w:val="none" w:sz="0" w:space="0" w:color="auto"/>
                <w:right w:val="none" w:sz="0" w:space="0" w:color="auto"/>
              </w:divBdr>
            </w:div>
            <w:div w:id="312106423">
              <w:marLeft w:val="0"/>
              <w:marRight w:val="0"/>
              <w:marTop w:val="0"/>
              <w:marBottom w:val="0"/>
              <w:divBdr>
                <w:top w:val="none" w:sz="0" w:space="0" w:color="auto"/>
                <w:left w:val="none" w:sz="0" w:space="0" w:color="auto"/>
                <w:bottom w:val="none" w:sz="0" w:space="0" w:color="auto"/>
                <w:right w:val="none" w:sz="0" w:space="0" w:color="auto"/>
              </w:divBdr>
            </w:div>
            <w:div w:id="296689627">
              <w:marLeft w:val="0"/>
              <w:marRight w:val="0"/>
              <w:marTop w:val="0"/>
              <w:marBottom w:val="0"/>
              <w:divBdr>
                <w:top w:val="none" w:sz="0" w:space="0" w:color="auto"/>
                <w:left w:val="none" w:sz="0" w:space="0" w:color="auto"/>
                <w:bottom w:val="none" w:sz="0" w:space="0" w:color="auto"/>
                <w:right w:val="none" w:sz="0" w:space="0" w:color="auto"/>
              </w:divBdr>
            </w:div>
            <w:div w:id="1058674915">
              <w:marLeft w:val="0"/>
              <w:marRight w:val="0"/>
              <w:marTop w:val="0"/>
              <w:marBottom w:val="0"/>
              <w:divBdr>
                <w:top w:val="none" w:sz="0" w:space="0" w:color="auto"/>
                <w:left w:val="none" w:sz="0" w:space="0" w:color="auto"/>
                <w:bottom w:val="none" w:sz="0" w:space="0" w:color="auto"/>
                <w:right w:val="none" w:sz="0" w:space="0" w:color="auto"/>
              </w:divBdr>
            </w:div>
            <w:div w:id="1205412125">
              <w:marLeft w:val="0"/>
              <w:marRight w:val="0"/>
              <w:marTop w:val="0"/>
              <w:marBottom w:val="0"/>
              <w:divBdr>
                <w:top w:val="none" w:sz="0" w:space="0" w:color="auto"/>
                <w:left w:val="none" w:sz="0" w:space="0" w:color="auto"/>
                <w:bottom w:val="none" w:sz="0" w:space="0" w:color="auto"/>
                <w:right w:val="none" w:sz="0" w:space="0" w:color="auto"/>
              </w:divBdr>
            </w:div>
            <w:div w:id="1737707917">
              <w:marLeft w:val="0"/>
              <w:marRight w:val="0"/>
              <w:marTop w:val="0"/>
              <w:marBottom w:val="0"/>
              <w:divBdr>
                <w:top w:val="none" w:sz="0" w:space="0" w:color="auto"/>
                <w:left w:val="none" w:sz="0" w:space="0" w:color="auto"/>
                <w:bottom w:val="none" w:sz="0" w:space="0" w:color="auto"/>
                <w:right w:val="none" w:sz="0" w:space="0" w:color="auto"/>
              </w:divBdr>
            </w:div>
            <w:div w:id="560680593">
              <w:marLeft w:val="0"/>
              <w:marRight w:val="0"/>
              <w:marTop w:val="0"/>
              <w:marBottom w:val="0"/>
              <w:divBdr>
                <w:top w:val="none" w:sz="0" w:space="0" w:color="auto"/>
                <w:left w:val="none" w:sz="0" w:space="0" w:color="auto"/>
                <w:bottom w:val="none" w:sz="0" w:space="0" w:color="auto"/>
                <w:right w:val="none" w:sz="0" w:space="0" w:color="auto"/>
              </w:divBdr>
            </w:div>
          </w:divsChild>
        </w:div>
        <w:div w:id="705526037">
          <w:marLeft w:val="0"/>
          <w:marRight w:val="0"/>
          <w:marTop w:val="0"/>
          <w:marBottom w:val="0"/>
          <w:divBdr>
            <w:top w:val="none" w:sz="0" w:space="0" w:color="auto"/>
            <w:left w:val="none" w:sz="0" w:space="0" w:color="auto"/>
            <w:bottom w:val="none" w:sz="0" w:space="0" w:color="auto"/>
            <w:right w:val="none" w:sz="0" w:space="0" w:color="auto"/>
          </w:divBdr>
          <w:divsChild>
            <w:div w:id="478695730">
              <w:marLeft w:val="0"/>
              <w:marRight w:val="0"/>
              <w:marTop w:val="0"/>
              <w:marBottom w:val="0"/>
              <w:divBdr>
                <w:top w:val="none" w:sz="0" w:space="0" w:color="auto"/>
                <w:left w:val="none" w:sz="0" w:space="0" w:color="auto"/>
                <w:bottom w:val="none" w:sz="0" w:space="0" w:color="auto"/>
                <w:right w:val="none" w:sz="0" w:space="0" w:color="auto"/>
              </w:divBdr>
            </w:div>
            <w:div w:id="478037009">
              <w:marLeft w:val="0"/>
              <w:marRight w:val="0"/>
              <w:marTop w:val="0"/>
              <w:marBottom w:val="0"/>
              <w:divBdr>
                <w:top w:val="none" w:sz="0" w:space="0" w:color="auto"/>
                <w:left w:val="none" w:sz="0" w:space="0" w:color="auto"/>
                <w:bottom w:val="none" w:sz="0" w:space="0" w:color="auto"/>
                <w:right w:val="none" w:sz="0" w:space="0" w:color="auto"/>
              </w:divBdr>
            </w:div>
            <w:div w:id="52705194">
              <w:marLeft w:val="0"/>
              <w:marRight w:val="0"/>
              <w:marTop w:val="0"/>
              <w:marBottom w:val="0"/>
              <w:divBdr>
                <w:top w:val="none" w:sz="0" w:space="0" w:color="auto"/>
                <w:left w:val="none" w:sz="0" w:space="0" w:color="auto"/>
                <w:bottom w:val="none" w:sz="0" w:space="0" w:color="auto"/>
                <w:right w:val="none" w:sz="0" w:space="0" w:color="auto"/>
              </w:divBdr>
            </w:div>
            <w:div w:id="348338776">
              <w:marLeft w:val="0"/>
              <w:marRight w:val="0"/>
              <w:marTop w:val="0"/>
              <w:marBottom w:val="0"/>
              <w:divBdr>
                <w:top w:val="none" w:sz="0" w:space="0" w:color="auto"/>
                <w:left w:val="none" w:sz="0" w:space="0" w:color="auto"/>
                <w:bottom w:val="none" w:sz="0" w:space="0" w:color="auto"/>
                <w:right w:val="none" w:sz="0" w:space="0" w:color="auto"/>
              </w:divBdr>
            </w:div>
            <w:div w:id="753551195">
              <w:marLeft w:val="0"/>
              <w:marRight w:val="0"/>
              <w:marTop w:val="0"/>
              <w:marBottom w:val="0"/>
              <w:divBdr>
                <w:top w:val="none" w:sz="0" w:space="0" w:color="auto"/>
                <w:left w:val="none" w:sz="0" w:space="0" w:color="auto"/>
                <w:bottom w:val="none" w:sz="0" w:space="0" w:color="auto"/>
                <w:right w:val="none" w:sz="0" w:space="0" w:color="auto"/>
              </w:divBdr>
            </w:div>
            <w:div w:id="437531230">
              <w:marLeft w:val="0"/>
              <w:marRight w:val="0"/>
              <w:marTop w:val="0"/>
              <w:marBottom w:val="0"/>
              <w:divBdr>
                <w:top w:val="none" w:sz="0" w:space="0" w:color="auto"/>
                <w:left w:val="none" w:sz="0" w:space="0" w:color="auto"/>
                <w:bottom w:val="none" w:sz="0" w:space="0" w:color="auto"/>
                <w:right w:val="none" w:sz="0" w:space="0" w:color="auto"/>
              </w:divBdr>
            </w:div>
            <w:div w:id="340208171">
              <w:marLeft w:val="0"/>
              <w:marRight w:val="0"/>
              <w:marTop w:val="0"/>
              <w:marBottom w:val="0"/>
              <w:divBdr>
                <w:top w:val="none" w:sz="0" w:space="0" w:color="auto"/>
                <w:left w:val="none" w:sz="0" w:space="0" w:color="auto"/>
                <w:bottom w:val="none" w:sz="0" w:space="0" w:color="auto"/>
                <w:right w:val="none" w:sz="0" w:space="0" w:color="auto"/>
              </w:divBdr>
            </w:div>
            <w:div w:id="943926482">
              <w:marLeft w:val="0"/>
              <w:marRight w:val="0"/>
              <w:marTop w:val="0"/>
              <w:marBottom w:val="0"/>
              <w:divBdr>
                <w:top w:val="none" w:sz="0" w:space="0" w:color="auto"/>
                <w:left w:val="none" w:sz="0" w:space="0" w:color="auto"/>
                <w:bottom w:val="none" w:sz="0" w:space="0" w:color="auto"/>
                <w:right w:val="none" w:sz="0" w:space="0" w:color="auto"/>
              </w:divBdr>
            </w:div>
            <w:div w:id="1710034620">
              <w:marLeft w:val="0"/>
              <w:marRight w:val="0"/>
              <w:marTop w:val="0"/>
              <w:marBottom w:val="0"/>
              <w:divBdr>
                <w:top w:val="none" w:sz="0" w:space="0" w:color="auto"/>
                <w:left w:val="none" w:sz="0" w:space="0" w:color="auto"/>
                <w:bottom w:val="none" w:sz="0" w:space="0" w:color="auto"/>
                <w:right w:val="none" w:sz="0" w:space="0" w:color="auto"/>
              </w:divBdr>
            </w:div>
            <w:div w:id="1035352746">
              <w:marLeft w:val="0"/>
              <w:marRight w:val="0"/>
              <w:marTop w:val="0"/>
              <w:marBottom w:val="0"/>
              <w:divBdr>
                <w:top w:val="none" w:sz="0" w:space="0" w:color="auto"/>
                <w:left w:val="none" w:sz="0" w:space="0" w:color="auto"/>
                <w:bottom w:val="none" w:sz="0" w:space="0" w:color="auto"/>
                <w:right w:val="none" w:sz="0" w:space="0" w:color="auto"/>
              </w:divBdr>
            </w:div>
            <w:div w:id="1787502534">
              <w:marLeft w:val="0"/>
              <w:marRight w:val="0"/>
              <w:marTop w:val="0"/>
              <w:marBottom w:val="0"/>
              <w:divBdr>
                <w:top w:val="none" w:sz="0" w:space="0" w:color="auto"/>
                <w:left w:val="none" w:sz="0" w:space="0" w:color="auto"/>
                <w:bottom w:val="none" w:sz="0" w:space="0" w:color="auto"/>
                <w:right w:val="none" w:sz="0" w:space="0" w:color="auto"/>
              </w:divBdr>
            </w:div>
            <w:div w:id="1681348125">
              <w:marLeft w:val="0"/>
              <w:marRight w:val="0"/>
              <w:marTop w:val="0"/>
              <w:marBottom w:val="0"/>
              <w:divBdr>
                <w:top w:val="none" w:sz="0" w:space="0" w:color="auto"/>
                <w:left w:val="none" w:sz="0" w:space="0" w:color="auto"/>
                <w:bottom w:val="none" w:sz="0" w:space="0" w:color="auto"/>
                <w:right w:val="none" w:sz="0" w:space="0" w:color="auto"/>
              </w:divBdr>
            </w:div>
            <w:div w:id="1073697228">
              <w:marLeft w:val="0"/>
              <w:marRight w:val="0"/>
              <w:marTop w:val="0"/>
              <w:marBottom w:val="0"/>
              <w:divBdr>
                <w:top w:val="none" w:sz="0" w:space="0" w:color="auto"/>
                <w:left w:val="none" w:sz="0" w:space="0" w:color="auto"/>
                <w:bottom w:val="none" w:sz="0" w:space="0" w:color="auto"/>
                <w:right w:val="none" w:sz="0" w:space="0" w:color="auto"/>
              </w:divBdr>
            </w:div>
            <w:div w:id="1658071580">
              <w:marLeft w:val="0"/>
              <w:marRight w:val="0"/>
              <w:marTop w:val="0"/>
              <w:marBottom w:val="0"/>
              <w:divBdr>
                <w:top w:val="none" w:sz="0" w:space="0" w:color="auto"/>
                <w:left w:val="none" w:sz="0" w:space="0" w:color="auto"/>
                <w:bottom w:val="none" w:sz="0" w:space="0" w:color="auto"/>
                <w:right w:val="none" w:sz="0" w:space="0" w:color="auto"/>
              </w:divBdr>
            </w:div>
            <w:div w:id="1107891882">
              <w:marLeft w:val="0"/>
              <w:marRight w:val="0"/>
              <w:marTop w:val="0"/>
              <w:marBottom w:val="0"/>
              <w:divBdr>
                <w:top w:val="none" w:sz="0" w:space="0" w:color="auto"/>
                <w:left w:val="none" w:sz="0" w:space="0" w:color="auto"/>
                <w:bottom w:val="none" w:sz="0" w:space="0" w:color="auto"/>
                <w:right w:val="none" w:sz="0" w:space="0" w:color="auto"/>
              </w:divBdr>
            </w:div>
            <w:div w:id="2094661992">
              <w:marLeft w:val="0"/>
              <w:marRight w:val="0"/>
              <w:marTop w:val="0"/>
              <w:marBottom w:val="0"/>
              <w:divBdr>
                <w:top w:val="none" w:sz="0" w:space="0" w:color="auto"/>
                <w:left w:val="none" w:sz="0" w:space="0" w:color="auto"/>
                <w:bottom w:val="none" w:sz="0" w:space="0" w:color="auto"/>
                <w:right w:val="none" w:sz="0" w:space="0" w:color="auto"/>
              </w:divBdr>
            </w:div>
            <w:div w:id="1431700646">
              <w:marLeft w:val="0"/>
              <w:marRight w:val="0"/>
              <w:marTop w:val="0"/>
              <w:marBottom w:val="0"/>
              <w:divBdr>
                <w:top w:val="none" w:sz="0" w:space="0" w:color="auto"/>
                <w:left w:val="none" w:sz="0" w:space="0" w:color="auto"/>
                <w:bottom w:val="none" w:sz="0" w:space="0" w:color="auto"/>
                <w:right w:val="none" w:sz="0" w:space="0" w:color="auto"/>
              </w:divBdr>
            </w:div>
            <w:div w:id="1975481719">
              <w:marLeft w:val="0"/>
              <w:marRight w:val="0"/>
              <w:marTop w:val="0"/>
              <w:marBottom w:val="0"/>
              <w:divBdr>
                <w:top w:val="none" w:sz="0" w:space="0" w:color="auto"/>
                <w:left w:val="none" w:sz="0" w:space="0" w:color="auto"/>
                <w:bottom w:val="none" w:sz="0" w:space="0" w:color="auto"/>
                <w:right w:val="none" w:sz="0" w:space="0" w:color="auto"/>
              </w:divBdr>
            </w:div>
            <w:div w:id="162285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495080">
      <w:bodyDiv w:val="1"/>
      <w:marLeft w:val="0"/>
      <w:marRight w:val="0"/>
      <w:marTop w:val="0"/>
      <w:marBottom w:val="0"/>
      <w:divBdr>
        <w:top w:val="none" w:sz="0" w:space="0" w:color="auto"/>
        <w:left w:val="none" w:sz="0" w:space="0" w:color="auto"/>
        <w:bottom w:val="none" w:sz="0" w:space="0" w:color="auto"/>
        <w:right w:val="none" w:sz="0" w:space="0" w:color="auto"/>
      </w:divBdr>
    </w:div>
    <w:div w:id="1218591494">
      <w:bodyDiv w:val="1"/>
      <w:marLeft w:val="0"/>
      <w:marRight w:val="0"/>
      <w:marTop w:val="0"/>
      <w:marBottom w:val="0"/>
      <w:divBdr>
        <w:top w:val="none" w:sz="0" w:space="0" w:color="auto"/>
        <w:left w:val="none" w:sz="0" w:space="0" w:color="auto"/>
        <w:bottom w:val="none" w:sz="0" w:space="0" w:color="auto"/>
        <w:right w:val="none" w:sz="0" w:space="0" w:color="auto"/>
      </w:divBdr>
    </w:div>
    <w:div w:id="1248539836">
      <w:bodyDiv w:val="1"/>
      <w:marLeft w:val="0"/>
      <w:marRight w:val="0"/>
      <w:marTop w:val="0"/>
      <w:marBottom w:val="0"/>
      <w:divBdr>
        <w:top w:val="none" w:sz="0" w:space="0" w:color="auto"/>
        <w:left w:val="none" w:sz="0" w:space="0" w:color="auto"/>
        <w:bottom w:val="none" w:sz="0" w:space="0" w:color="auto"/>
        <w:right w:val="none" w:sz="0" w:space="0" w:color="auto"/>
      </w:divBdr>
      <w:divsChild>
        <w:div w:id="160971584">
          <w:marLeft w:val="0"/>
          <w:marRight w:val="0"/>
          <w:marTop w:val="0"/>
          <w:marBottom w:val="0"/>
          <w:divBdr>
            <w:top w:val="none" w:sz="0" w:space="0" w:color="auto"/>
            <w:left w:val="none" w:sz="0" w:space="0" w:color="auto"/>
            <w:bottom w:val="none" w:sz="0" w:space="0" w:color="auto"/>
            <w:right w:val="none" w:sz="0" w:space="0" w:color="auto"/>
          </w:divBdr>
        </w:div>
        <w:div w:id="761880386">
          <w:marLeft w:val="0"/>
          <w:marRight w:val="0"/>
          <w:marTop w:val="0"/>
          <w:marBottom w:val="0"/>
          <w:divBdr>
            <w:top w:val="none" w:sz="0" w:space="0" w:color="auto"/>
            <w:left w:val="none" w:sz="0" w:space="0" w:color="auto"/>
            <w:bottom w:val="none" w:sz="0" w:space="0" w:color="auto"/>
            <w:right w:val="none" w:sz="0" w:space="0" w:color="auto"/>
          </w:divBdr>
        </w:div>
        <w:div w:id="458693688">
          <w:marLeft w:val="0"/>
          <w:marRight w:val="0"/>
          <w:marTop w:val="0"/>
          <w:marBottom w:val="0"/>
          <w:divBdr>
            <w:top w:val="none" w:sz="0" w:space="0" w:color="auto"/>
            <w:left w:val="none" w:sz="0" w:space="0" w:color="auto"/>
            <w:bottom w:val="none" w:sz="0" w:space="0" w:color="auto"/>
            <w:right w:val="none" w:sz="0" w:space="0" w:color="auto"/>
          </w:divBdr>
        </w:div>
        <w:div w:id="623931047">
          <w:marLeft w:val="0"/>
          <w:marRight w:val="0"/>
          <w:marTop w:val="0"/>
          <w:marBottom w:val="0"/>
          <w:divBdr>
            <w:top w:val="none" w:sz="0" w:space="0" w:color="auto"/>
            <w:left w:val="none" w:sz="0" w:space="0" w:color="auto"/>
            <w:bottom w:val="none" w:sz="0" w:space="0" w:color="auto"/>
            <w:right w:val="none" w:sz="0" w:space="0" w:color="auto"/>
          </w:divBdr>
        </w:div>
        <w:div w:id="563640534">
          <w:marLeft w:val="0"/>
          <w:marRight w:val="0"/>
          <w:marTop w:val="0"/>
          <w:marBottom w:val="0"/>
          <w:divBdr>
            <w:top w:val="none" w:sz="0" w:space="0" w:color="auto"/>
            <w:left w:val="none" w:sz="0" w:space="0" w:color="auto"/>
            <w:bottom w:val="none" w:sz="0" w:space="0" w:color="auto"/>
            <w:right w:val="none" w:sz="0" w:space="0" w:color="auto"/>
          </w:divBdr>
        </w:div>
      </w:divsChild>
    </w:div>
    <w:div w:id="1309936419">
      <w:bodyDiv w:val="1"/>
      <w:marLeft w:val="0"/>
      <w:marRight w:val="0"/>
      <w:marTop w:val="0"/>
      <w:marBottom w:val="0"/>
      <w:divBdr>
        <w:top w:val="none" w:sz="0" w:space="0" w:color="auto"/>
        <w:left w:val="none" w:sz="0" w:space="0" w:color="auto"/>
        <w:bottom w:val="none" w:sz="0" w:space="0" w:color="auto"/>
        <w:right w:val="none" w:sz="0" w:space="0" w:color="auto"/>
      </w:divBdr>
    </w:div>
    <w:div w:id="1336493839">
      <w:bodyDiv w:val="1"/>
      <w:marLeft w:val="0"/>
      <w:marRight w:val="0"/>
      <w:marTop w:val="0"/>
      <w:marBottom w:val="0"/>
      <w:divBdr>
        <w:top w:val="none" w:sz="0" w:space="0" w:color="auto"/>
        <w:left w:val="none" w:sz="0" w:space="0" w:color="auto"/>
        <w:bottom w:val="none" w:sz="0" w:space="0" w:color="auto"/>
        <w:right w:val="none" w:sz="0" w:space="0" w:color="auto"/>
      </w:divBdr>
    </w:div>
    <w:div w:id="1447853021">
      <w:bodyDiv w:val="1"/>
      <w:marLeft w:val="0"/>
      <w:marRight w:val="0"/>
      <w:marTop w:val="0"/>
      <w:marBottom w:val="0"/>
      <w:divBdr>
        <w:top w:val="none" w:sz="0" w:space="0" w:color="auto"/>
        <w:left w:val="none" w:sz="0" w:space="0" w:color="auto"/>
        <w:bottom w:val="none" w:sz="0" w:space="0" w:color="auto"/>
        <w:right w:val="none" w:sz="0" w:space="0" w:color="auto"/>
      </w:divBdr>
      <w:divsChild>
        <w:div w:id="1071538311">
          <w:marLeft w:val="0"/>
          <w:marRight w:val="0"/>
          <w:marTop w:val="0"/>
          <w:marBottom w:val="0"/>
          <w:divBdr>
            <w:top w:val="none" w:sz="0" w:space="0" w:color="auto"/>
            <w:left w:val="none" w:sz="0" w:space="0" w:color="auto"/>
            <w:bottom w:val="none" w:sz="0" w:space="0" w:color="auto"/>
            <w:right w:val="none" w:sz="0" w:space="0" w:color="auto"/>
          </w:divBdr>
        </w:div>
        <w:div w:id="767427002">
          <w:marLeft w:val="0"/>
          <w:marRight w:val="0"/>
          <w:marTop w:val="0"/>
          <w:marBottom w:val="0"/>
          <w:divBdr>
            <w:top w:val="none" w:sz="0" w:space="0" w:color="auto"/>
            <w:left w:val="none" w:sz="0" w:space="0" w:color="auto"/>
            <w:bottom w:val="none" w:sz="0" w:space="0" w:color="auto"/>
            <w:right w:val="none" w:sz="0" w:space="0" w:color="auto"/>
          </w:divBdr>
        </w:div>
        <w:div w:id="1300569696">
          <w:marLeft w:val="0"/>
          <w:marRight w:val="0"/>
          <w:marTop w:val="0"/>
          <w:marBottom w:val="0"/>
          <w:divBdr>
            <w:top w:val="none" w:sz="0" w:space="0" w:color="auto"/>
            <w:left w:val="none" w:sz="0" w:space="0" w:color="auto"/>
            <w:bottom w:val="none" w:sz="0" w:space="0" w:color="auto"/>
            <w:right w:val="none" w:sz="0" w:space="0" w:color="auto"/>
          </w:divBdr>
        </w:div>
        <w:div w:id="1291399594">
          <w:marLeft w:val="0"/>
          <w:marRight w:val="0"/>
          <w:marTop w:val="0"/>
          <w:marBottom w:val="0"/>
          <w:divBdr>
            <w:top w:val="none" w:sz="0" w:space="0" w:color="auto"/>
            <w:left w:val="none" w:sz="0" w:space="0" w:color="auto"/>
            <w:bottom w:val="none" w:sz="0" w:space="0" w:color="auto"/>
            <w:right w:val="none" w:sz="0" w:space="0" w:color="auto"/>
          </w:divBdr>
        </w:div>
        <w:div w:id="1425147017">
          <w:marLeft w:val="0"/>
          <w:marRight w:val="0"/>
          <w:marTop w:val="0"/>
          <w:marBottom w:val="0"/>
          <w:divBdr>
            <w:top w:val="none" w:sz="0" w:space="0" w:color="auto"/>
            <w:left w:val="none" w:sz="0" w:space="0" w:color="auto"/>
            <w:bottom w:val="none" w:sz="0" w:space="0" w:color="auto"/>
            <w:right w:val="none" w:sz="0" w:space="0" w:color="auto"/>
          </w:divBdr>
        </w:div>
        <w:div w:id="96562518">
          <w:marLeft w:val="0"/>
          <w:marRight w:val="0"/>
          <w:marTop w:val="0"/>
          <w:marBottom w:val="0"/>
          <w:divBdr>
            <w:top w:val="none" w:sz="0" w:space="0" w:color="auto"/>
            <w:left w:val="none" w:sz="0" w:space="0" w:color="auto"/>
            <w:bottom w:val="none" w:sz="0" w:space="0" w:color="auto"/>
            <w:right w:val="none" w:sz="0" w:space="0" w:color="auto"/>
          </w:divBdr>
        </w:div>
        <w:div w:id="412553732">
          <w:marLeft w:val="0"/>
          <w:marRight w:val="0"/>
          <w:marTop w:val="0"/>
          <w:marBottom w:val="0"/>
          <w:divBdr>
            <w:top w:val="none" w:sz="0" w:space="0" w:color="auto"/>
            <w:left w:val="none" w:sz="0" w:space="0" w:color="auto"/>
            <w:bottom w:val="none" w:sz="0" w:space="0" w:color="auto"/>
            <w:right w:val="none" w:sz="0" w:space="0" w:color="auto"/>
          </w:divBdr>
        </w:div>
        <w:div w:id="712736073">
          <w:marLeft w:val="0"/>
          <w:marRight w:val="0"/>
          <w:marTop w:val="0"/>
          <w:marBottom w:val="0"/>
          <w:divBdr>
            <w:top w:val="none" w:sz="0" w:space="0" w:color="auto"/>
            <w:left w:val="none" w:sz="0" w:space="0" w:color="auto"/>
            <w:bottom w:val="none" w:sz="0" w:space="0" w:color="auto"/>
            <w:right w:val="none" w:sz="0" w:space="0" w:color="auto"/>
          </w:divBdr>
        </w:div>
        <w:div w:id="2091152418">
          <w:marLeft w:val="0"/>
          <w:marRight w:val="0"/>
          <w:marTop w:val="0"/>
          <w:marBottom w:val="0"/>
          <w:divBdr>
            <w:top w:val="none" w:sz="0" w:space="0" w:color="auto"/>
            <w:left w:val="none" w:sz="0" w:space="0" w:color="auto"/>
            <w:bottom w:val="none" w:sz="0" w:space="0" w:color="auto"/>
            <w:right w:val="none" w:sz="0" w:space="0" w:color="auto"/>
          </w:divBdr>
        </w:div>
        <w:div w:id="1623993437">
          <w:marLeft w:val="0"/>
          <w:marRight w:val="0"/>
          <w:marTop w:val="0"/>
          <w:marBottom w:val="0"/>
          <w:divBdr>
            <w:top w:val="none" w:sz="0" w:space="0" w:color="auto"/>
            <w:left w:val="none" w:sz="0" w:space="0" w:color="auto"/>
            <w:bottom w:val="none" w:sz="0" w:space="0" w:color="auto"/>
            <w:right w:val="none" w:sz="0" w:space="0" w:color="auto"/>
          </w:divBdr>
        </w:div>
        <w:div w:id="2062947114">
          <w:marLeft w:val="0"/>
          <w:marRight w:val="0"/>
          <w:marTop w:val="0"/>
          <w:marBottom w:val="0"/>
          <w:divBdr>
            <w:top w:val="none" w:sz="0" w:space="0" w:color="auto"/>
            <w:left w:val="none" w:sz="0" w:space="0" w:color="auto"/>
            <w:bottom w:val="none" w:sz="0" w:space="0" w:color="auto"/>
            <w:right w:val="none" w:sz="0" w:space="0" w:color="auto"/>
          </w:divBdr>
        </w:div>
        <w:div w:id="1291013671">
          <w:marLeft w:val="0"/>
          <w:marRight w:val="0"/>
          <w:marTop w:val="0"/>
          <w:marBottom w:val="0"/>
          <w:divBdr>
            <w:top w:val="none" w:sz="0" w:space="0" w:color="auto"/>
            <w:left w:val="none" w:sz="0" w:space="0" w:color="auto"/>
            <w:bottom w:val="none" w:sz="0" w:space="0" w:color="auto"/>
            <w:right w:val="none" w:sz="0" w:space="0" w:color="auto"/>
          </w:divBdr>
        </w:div>
        <w:div w:id="995231323">
          <w:marLeft w:val="0"/>
          <w:marRight w:val="0"/>
          <w:marTop w:val="0"/>
          <w:marBottom w:val="0"/>
          <w:divBdr>
            <w:top w:val="none" w:sz="0" w:space="0" w:color="auto"/>
            <w:left w:val="none" w:sz="0" w:space="0" w:color="auto"/>
            <w:bottom w:val="none" w:sz="0" w:space="0" w:color="auto"/>
            <w:right w:val="none" w:sz="0" w:space="0" w:color="auto"/>
          </w:divBdr>
        </w:div>
      </w:divsChild>
    </w:div>
    <w:div w:id="1567952653">
      <w:bodyDiv w:val="1"/>
      <w:marLeft w:val="0"/>
      <w:marRight w:val="0"/>
      <w:marTop w:val="0"/>
      <w:marBottom w:val="0"/>
      <w:divBdr>
        <w:top w:val="none" w:sz="0" w:space="0" w:color="auto"/>
        <w:left w:val="none" w:sz="0" w:space="0" w:color="auto"/>
        <w:bottom w:val="none" w:sz="0" w:space="0" w:color="auto"/>
        <w:right w:val="none" w:sz="0" w:space="0" w:color="auto"/>
      </w:divBdr>
    </w:div>
    <w:div w:id="1585920089">
      <w:bodyDiv w:val="1"/>
      <w:marLeft w:val="0"/>
      <w:marRight w:val="0"/>
      <w:marTop w:val="0"/>
      <w:marBottom w:val="0"/>
      <w:divBdr>
        <w:top w:val="none" w:sz="0" w:space="0" w:color="auto"/>
        <w:left w:val="none" w:sz="0" w:space="0" w:color="auto"/>
        <w:bottom w:val="none" w:sz="0" w:space="0" w:color="auto"/>
        <w:right w:val="none" w:sz="0" w:space="0" w:color="auto"/>
      </w:divBdr>
    </w:div>
    <w:div w:id="1634941869">
      <w:bodyDiv w:val="1"/>
      <w:marLeft w:val="0"/>
      <w:marRight w:val="0"/>
      <w:marTop w:val="0"/>
      <w:marBottom w:val="0"/>
      <w:divBdr>
        <w:top w:val="none" w:sz="0" w:space="0" w:color="auto"/>
        <w:left w:val="none" w:sz="0" w:space="0" w:color="auto"/>
        <w:bottom w:val="none" w:sz="0" w:space="0" w:color="auto"/>
        <w:right w:val="none" w:sz="0" w:space="0" w:color="auto"/>
      </w:divBdr>
    </w:div>
    <w:div w:id="1683167680">
      <w:bodyDiv w:val="1"/>
      <w:marLeft w:val="0"/>
      <w:marRight w:val="0"/>
      <w:marTop w:val="0"/>
      <w:marBottom w:val="0"/>
      <w:divBdr>
        <w:top w:val="none" w:sz="0" w:space="0" w:color="auto"/>
        <w:left w:val="none" w:sz="0" w:space="0" w:color="auto"/>
        <w:bottom w:val="none" w:sz="0" w:space="0" w:color="auto"/>
        <w:right w:val="none" w:sz="0" w:space="0" w:color="auto"/>
      </w:divBdr>
    </w:div>
    <w:div w:id="1701273994">
      <w:bodyDiv w:val="1"/>
      <w:marLeft w:val="0"/>
      <w:marRight w:val="0"/>
      <w:marTop w:val="0"/>
      <w:marBottom w:val="0"/>
      <w:divBdr>
        <w:top w:val="none" w:sz="0" w:space="0" w:color="auto"/>
        <w:left w:val="none" w:sz="0" w:space="0" w:color="auto"/>
        <w:bottom w:val="none" w:sz="0" w:space="0" w:color="auto"/>
        <w:right w:val="none" w:sz="0" w:space="0" w:color="auto"/>
      </w:divBdr>
      <w:divsChild>
        <w:div w:id="1417508624">
          <w:marLeft w:val="0"/>
          <w:marRight w:val="0"/>
          <w:marTop w:val="0"/>
          <w:marBottom w:val="0"/>
          <w:divBdr>
            <w:top w:val="none" w:sz="0" w:space="0" w:color="auto"/>
            <w:left w:val="none" w:sz="0" w:space="0" w:color="auto"/>
            <w:bottom w:val="none" w:sz="0" w:space="0" w:color="auto"/>
            <w:right w:val="none" w:sz="0" w:space="0" w:color="auto"/>
          </w:divBdr>
        </w:div>
        <w:div w:id="1057045445">
          <w:marLeft w:val="0"/>
          <w:marRight w:val="0"/>
          <w:marTop w:val="0"/>
          <w:marBottom w:val="0"/>
          <w:divBdr>
            <w:top w:val="none" w:sz="0" w:space="0" w:color="auto"/>
            <w:left w:val="none" w:sz="0" w:space="0" w:color="auto"/>
            <w:bottom w:val="none" w:sz="0" w:space="0" w:color="auto"/>
            <w:right w:val="none" w:sz="0" w:space="0" w:color="auto"/>
          </w:divBdr>
        </w:div>
        <w:div w:id="173304712">
          <w:marLeft w:val="0"/>
          <w:marRight w:val="0"/>
          <w:marTop w:val="0"/>
          <w:marBottom w:val="0"/>
          <w:divBdr>
            <w:top w:val="none" w:sz="0" w:space="0" w:color="auto"/>
            <w:left w:val="none" w:sz="0" w:space="0" w:color="auto"/>
            <w:bottom w:val="none" w:sz="0" w:space="0" w:color="auto"/>
            <w:right w:val="none" w:sz="0" w:space="0" w:color="auto"/>
          </w:divBdr>
        </w:div>
        <w:div w:id="1957329878">
          <w:marLeft w:val="0"/>
          <w:marRight w:val="0"/>
          <w:marTop w:val="0"/>
          <w:marBottom w:val="0"/>
          <w:divBdr>
            <w:top w:val="none" w:sz="0" w:space="0" w:color="auto"/>
            <w:left w:val="none" w:sz="0" w:space="0" w:color="auto"/>
            <w:bottom w:val="none" w:sz="0" w:space="0" w:color="auto"/>
            <w:right w:val="none" w:sz="0" w:space="0" w:color="auto"/>
          </w:divBdr>
        </w:div>
        <w:div w:id="1941833834">
          <w:marLeft w:val="0"/>
          <w:marRight w:val="0"/>
          <w:marTop w:val="0"/>
          <w:marBottom w:val="0"/>
          <w:divBdr>
            <w:top w:val="none" w:sz="0" w:space="0" w:color="auto"/>
            <w:left w:val="none" w:sz="0" w:space="0" w:color="auto"/>
            <w:bottom w:val="none" w:sz="0" w:space="0" w:color="auto"/>
            <w:right w:val="none" w:sz="0" w:space="0" w:color="auto"/>
          </w:divBdr>
        </w:div>
      </w:divsChild>
    </w:div>
    <w:div w:id="1756901852">
      <w:bodyDiv w:val="1"/>
      <w:marLeft w:val="0"/>
      <w:marRight w:val="0"/>
      <w:marTop w:val="0"/>
      <w:marBottom w:val="0"/>
      <w:divBdr>
        <w:top w:val="none" w:sz="0" w:space="0" w:color="auto"/>
        <w:left w:val="none" w:sz="0" w:space="0" w:color="auto"/>
        <w:bottom w:val="none" w:sz="0" w:space="0" w:color="auto"/>
        <w:right w:val="none" w:sz="0" w:space="0" w:color="auto"/>
      </w:divBdr>
    </w:div>
    <w:div w:id="1773477485">
      <w:bodyDiv w:val="1"/>
      <w:marLeft w:val="0"/>
      <w:marRight w:val="0"/>
      <w:marTop w:val="0"/>
      <w:marBottom w:val="0"/>
      <w:divBdr>
        <w:top w:val="none" w:sz="0" w:space="0" w:color="auto"/>
        <w:left w:val="none" w:sz="0" w:space="0" w:color="auto"/>
        <w:bottom w:val="none" w:sz="0" w:space="0" w:color="auto"/>
        <w:right w:val="none" w:sz="0" w:space="0" w:color="auto"/>
      </w:divBdr>
    </w:div>
    <w:div w:id="1804419872">
      <w:bodyDiv w:val="1"/>
      <w:marLeft w:val="0"/>
      <w:marRight w:val="0"/>
      <w:marTop w:val="0"/>
      <w:marBottom w:val="0"/>
      <w:divBdr>
        <w:top w:val="none" w:sz="0" w:space="0" w:color="auto"/>
        <w:left w:val="none" w:sz="0" w:space="0" w:color="auto"/>
        <w:bottom w:val="none" w:sz="0" w:space="0" w:color="auto"/>
        <w:right w:val="none" w:sz="0" w:space="0" w:color="auto"/>
      </w:divBdr>
    </w:div>
    <w:div w:id="1837570136">
      <w:bodyDiv w:val="1"/>
      <w:marLeft w:val="0"/>
      <w:marRight w:val="0"/>
      <w:marTop w:val="0"/>
      <w:marBottom w:val="0"/>
      <w:divBdr>
        <w:top w:val="none" w:sz="0" w:space="0" w:color="auto"/>
        <w:left w:val="none" w:sz="0" w:space="0" w:color="auto"/>
        <w:bottom w:val="none" w:sz="0" w:space="0" w:color="auto"/>
        <w:right w:val="none" w:sz="0" w:space="0" w:color="auto"/>
      </w:divBdr>
      <w:divsChild>
        <w:div w:id="735664479">
          <w:marLeft w:val="0"/>
          <w:marRight w:val="0"/>
          <w:marTop w:val="0"/>
          <w:marBottom w:val="0"/>
          <w:divBdr>
            <w:top w:val="none" w:sz="0" w:space="0" w:color="auto"/>
            <w:left w:val="none" w:sz="0" w:space="0" w:color="auto"/>
            <w:bottom w:val="none" w:sz="0" w:space="0" w:color="auto"/>
            <w:right w:val="none" w:sz="0" w:space="0" w:color="auto"/>
          </w:divBdr>
        </w:div>
        <w:div w:id="806510186">
          <w:marLeft w:val="0"/>
          <w:marRight w:val="0"/>
          <w:marTop w:val="0"/>
          <w:marBottom w:val="0"/>
          <w:divBdr>
            <w:top w:val="none" w:sz="0" w:space="0" w:color="auto"/>
            <w:left w:val="none" w:sz="0" w:space="0" w:color="auto"/>
            <w:bottom w:val="none" w:sz="0" w:space="0" w:color="auto"/>
            <w:right w:val="none" w:sz="0" w:space="0" w:color="auto"/>
          </w:divBdr>
        </w:div>
        <w:div w:id="1042053570">
          <w:marLeft w:val="0"/>
          <w:marRight w:val="0"/>
          <w:marTop w:val="0"/>
          <w:marBottom w:val="0"/>
          <w:divBdr>
            <w:top w:val="none" w:sz="0" w:space="0" w:color="auto"/>
            <w:left w:val="none" w:sz="0" w:space="0" w:color="auto"/>
            <w:bottom w:val="none" w:sz="0" w:space="0" w:color="auto"/>
            <w:right w:val="none" w:sz="0" w:space="0" w:color="auto"/>
          </w:divBdr>
        </w:div>
        <w:div w:id="926110241">
          <w:marLeft w:val="0"/>
          <w:marRight w:val="0"/>
          <w:marTop w:val="0"/>
          <w:marBottom w:val="0"/>
          <w:divBdr>
            <w:top w:val="none" w:sz="0" w:space="0" w:color="auto"/>
            <w:left w:val="none" w:sz="0" w:space="0" w:color="auto"/>
            <w:bottom w:val="none" w:sz="0" w:space="0" w:color="auto"/>
            <w:right w:val="none" w:sz="0" w:space="0" w:color="auto"/>
          </w:divBdr>
        </w:div>
      </w:divsChild>
    </w:div>
    <w:div w:id="1847013847">
      <w:bodyDiv w:val="1"/>
      <w:marLeft w:val="0"/>
      <w:marRight w:val="0"/>
      <w:marTop w:val="0"/>
      <w:marBottom w:val="0"/>
      <w:divBdr>
        <w:top w:val="none" w:sz="0" w:space="0" w:color="auto"/>
        <w:left w:val="none" w:sz="0" w:space="0" w:color="auto"/>
        <w:bottom w:val="none" w:sz="0" w:space="0" w:color="auto"/>
        <w:right w:val="none" w:sz="0" w:space="0" w:color="auto"/>
      </w:divBdr>
    </w:div>
    <w:div w:id="1899049551">
      <w:bodyDiv w:val="1"/>
      <w:marLeft w:val="0"/>
      <w:marRight w:val="0"/>
      <w:marTop w:val="0"/>
      <w:marBottom w:val="0"/>
      <w:divBdr>
        <w:top w:val="none" w:sz="0" w:space="0" w:color="auto"/>
        <w:left w:val="none" w:sz="0" w:space="0" w:color="auto"/>
        <w:bottom w:val="none" w:sz="0" w:space="0" w:color="auto"/>
        <w:right w:val="none" w:sz="0" w:space="0" w:color="auto"/>
      </w:divBdr>
    </w:div>
    <w:div w:id="1907760991">
      <w:bodyDiv w:val="1"/>
      <w:marLeft w:val="0"/>
      <w:marRight w:val="0"/>
      <w:marTop w:val="0"/>
      <w:marBottom w:val="0"/>
      <w:divBdr>
        <w:top w:val="none" w:sz="0" w:space="0" w:color="auto"/>
        <w:left w:val="none" w:sz="0" w:space="0" w:color="auto"/>
        <w:bottom w:val="none" w:sz="0" w:space="0" w:color="auto"/>
        <w:right w:val="none" w:sz="0" w:space="0" w:color="auto"/>
      </w:divBdr>
    </w:div>
    <w:div w:id="1913003928">
      <w:bodyDiv w:val="1"/>
      <w:marLeft w:val="0"/>
      <w:marRight w:val="0"/>
      <w:marTop w:val="0"/>
      <w:marBottom w:val="0"/>
      <w:divBdr>
        <w:top w:val="none" w:sz="0" w:space="0" w:color="auto"/>
        <w:left w:val="none" w:sz="0" w:space="0" w:color="auto"/>
        <w:bottom w:val="none" w:sz="0" w:space="0" w:color="auto"/>
        <w:right w:val="none" w:sz="0" w:space="0" w:color="auto"/>
      </w:divBdr>
    </w:div>
    <w:div w:id="2030403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eurare.org/docs/internalGuidanceReport.pdf?ref=hir.harvard.edu" TargetMode="External"/><Relationship Id="rId18" Type="http://schemas.openxmlformats.org/officeDocument/2006/relationships/image" Target="media/image10.png"/><Relationship Id="rId26" Type="http://schemas.openxmlformats.org/officeDocument/2006/relationships/hyperlink" Target="http://www.ysi_prodss_user_manual_english.pdf/" TargetMode="External"/><Relationship Id="rId39" Type="http://schemas.openxmlformats.org/officeDocument/2006/relationships/theme" Target="theme/theme1.xml"/><Relationship Id="rId21" Type="http://schemas.openxmlformats.org/officeDocument/2006/relationships/image" Target="media/image3.png"/><Relationship Id="rId34"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yperlink" Target="https://web.mit.edu/12.000/www/m2016/finalwebsite/problems/environment.html?ref=hir.harvard.edu" TargetMode="External"/><Relationship Id="rId17" Type="http://schemas.openxmlformats.org/officeDocument/2006/relationships/image" Target="media/image1.png"/><Relationship Id="rId25" Type="http://schemas.openxmlformats.org/officeDocument/2006/relationships/image" Target="media/image40.png"/><Relationship Id="rId33" Type="http://schemas.openxmlformats.org/officeDocument/2006/relationships/hyperlink" Target="mailto:info@ysi.com"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theguardian.com/sustainable-business/rare-earth-mining-china-social-environmental-costs?ref=hir.harvard.edu" TargetMode="External"/><Relationship Id="rId20" Type="http://schemas.openxmlformats.org/officeDocument/2006/relationships/image" Target="media/image2.png"/><Relationship Id="rId29" Type="http://schemas.openxmlformats.org/officeDocument/2006/relationships/hyperlink" Target="https://www.bitterrootriver.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arth.org/rare-earth-mining-has-devastated-chinas-environment/?ref=hir.harvard.edu" TargetMode="External"/><Relationship Id="rId24" Type="http://schemas.openxmlformats.org/officeDocument/2006/relationships/image" Target="media/image30.png"/><Relationship Id="rId32" Type="http://schemas.openxmlformats.org/officeDocument/2006/relationships/image" Target="media/image7.png"/><Relationship Id="rId37"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https://www.theguardian.com/sustainable-business/rare-earth-mining-china-social-environmental-costs?ref=hir.harvard.edu" TargetMode="External"/><Relationship Id="rId23" Type="http://schemas.openxmlformats.org/officeDocument/2006/relationships/image" Target="media/image20.png"/><Relationship Id="rId28" Type="http://schemas.openxmlformats.org/officeDocument/2006/relationships/hyperlink" Target="https://www.ysi.com/File%20Library/Documents/Manuals/FP111-Flow-Probe-User-Manual.pdf?srsltid=AfmBOopJU-Cx4fB4r1yKBcGvJs5fSXkVdKz2ZEMT148HcwyE_DeBEeNK" TargetMode="External"/><Relationship Id="rId36" Type="http://schemas.openxmlformats.org/officeDocument/2006/relationships/header" Target="header2.xml"/><Relationship Id="rId10" Type="http://schemas.openxmlformats.org/officeDocument/2006/relationships/footer" Target="footer2.xml"/><Relationship Id="rId19" Type="http://schemas.openxmlformats.org/officeDocument/2006/relationships/hyperlink" Target="mailto:Abbie.Ebert@mt.gov" TargetMode="External"/><Relationship Id="rId31"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web.mit.edu/12.000/www/m2016/finalwebsite/problems/refining.html?ref=hir.harvard.edu" TargetMode="External"/><Relationship Id="rId22" Type="http://schemas.openxmlformats.org/officeDocument/2006/relationships/image" Target="media/image4.png"/><Relationship Id="rId27" Type="http://schemas.openxmlformats.org/officeDocument/2006/relationships/hyperlink" Target="https://www.geotechenv.com/Manuals/SonTek_Manuals/sontek_flowtracker2_manual.pdf" TargetMode="External"/><Relationship Id="rId30" Type="http://schemas.openxmlformats.org/officeDocument/2006/relationships/image" Target="media/image5.jpg"/><Relationship Id="rId35" Type="http://schemas.openxmlformats.org/officeDocument/2006/relationships/image" Target="media/image9.png"/><Relationship Id="rId8"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4B104F-EAE2-436C-92A9-B1A25EDB89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36</Pages>
  <Words>9619</Words>
  <Characters>54831</Characters>
  <Application>Microsoft Office Word</Application>
  <DocSecurity>0</DocSecurity>
  <Lines>456</Lines>
  <Paragraphs>128</Paragraphs>
  <ScaleCrop>false</ScaleCrop>
  <HeadingPairs>
    <vt:vector size="2" baseType="variant">
      <vt:variant>
        <vt:lpstr>Title</vt:lpstr>
      </vt:variant>
      <vt:variant>
        <vt:i4>1</vt:i4>
      </vt:variant>
    </vt:vector>
  </HeadingPairs>
  <TitlesOfParts>
    <vt:vector size="1" baseType="lpstr">
      <vt:lpstr/>
    </vt:vector>
  </TitlesOfParts>
  <Company>MT DEQ</Company>
  <LinksUpToDate>false</LinksUpToDate>
  <CharactersWithSpaces>64322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Elena Evans</dc:creator>
  <cp:lastModifiedBy>Michael Howell</cp:lastModifiedBy>
  <cp:revision>2</cp:revision>
  <cp:lastPrinted>2016-03-02T16:47:00Z</cp:lastPrinted>
  <dcterms:created xsi:type="dcterms:W3CDTF">2025-11-25T18:08:00Z</dcterms:created>
  <dcterms:modified xsi:type="dcterms:W3CDTF">2025-11-25T18:08:00Z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TC012036571033</vt:lpwstr>
  </property>
</Properties>
</file>